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0600D">
      <w:pPr>
        <w:rPr>
          <w:rFonts w:ascii="黑体" w:hAnsi="宋体" w:eastAsia="黑体" w:cs="黑体"/>
          <w:bCs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hAnsi="宋体" w:eastAsia="黑体" w:cs="黑体"/>
          <w:bCs/>
          <w:sz w:val="32"/>
          <w:szCs w:val="32"/>
          <w:highlight w:val="none"/>
          <w:lang w:bidi="ar"/>
        </w:rPr>
        <w:t>附件2</w:t>
      </w:r>
    </w:p>
    <w:p w14:paraId="2F4CDFB1">
      <w:pPr>
        <w:snapToGrid w:val="0"/>
        <w:spacing w:line="560" w:lineRule="exact"/>
        <w:jc w:val="center"/>
        <w:outlineLvl w:val="0"/>
        <w:rPr>
          <w:rFonts w:ascii="方正小标宋简体" w:hAnsi="等线 Light" w:eastAsia="方正小标宋简体" w:cs="Times New Roman"/>
          <w:bCs/>
          <w:sz w:val="44"/>
          <w:szCs w:val="32"/>
          <w:highlight w:val="none"/>
        </w:rPr>
      </w:pPr>
      <w:r>
        <w:rPr>
          <w:rFonts w:hint="eastAsia" w:ascii="方正小标宋简体" w:hAnsi="等线 Light" w:eastAsia="方正小标宋简体" w:cs="Times New Roman"/>
          <w:bCs/>
          <w:sz w:val="44"/>
          <w:szCs w:val="32"/>
          <w:highlight w:val="none"/>
          <w:lang w:bidi="ar"/>
        </w:rPr>
        <w:t>大学生新文科实践创新大赛</w:t>
      </w:r>
    </w:p>
    <w:p w14:paraId="70A85C03">
      <w:pPr>
        <w:snapToGrid w:val="0"/>
        <w:spacing w:line="560" w:lineRule="exact"/>
        <w:jc w:val="center"/>
        <w:outlineLvl w:val="0"/>
        <w:rPr>
          <w:rFonts w:ascii="方正小标宋简体" w:hAnsi="等线 Light" w:eastAsia="方正小标宋简体" w:cs="Times New Roman"/>
          <w:bCs/>
          <w:sz w:val="44"/>
          <w:szCs w:val="32"/>
          <w:highlight w:val="none"/>
        </w:rPr>
      </w:pPr>
      <w:r>
        <w:rPr>
          <w:rFonts w:hint="eastAsia" w:ascii="方正小标宋简体" w:hAnsi="等线 Light" w:eastAsia="方正小标宋简体" w:cs="Times New Roman"/>
          <w:bCs/>
          <w:sz w:val="44"/>
          <w:szCs w:val="32"/>
          <w:highlight w:val="none"/>
          <w:lang w:bidi="ar"/>
        </w:rPr>
        <w:t>评审指标体系</w:t>
      </w:r>
    </w:p>
    <w:tbl>
      <w:tblPr>
        <w:tblStyle w:val="4"/>
        <w:tblW w:w="5151" w:type="pct"/>
        <w:tblInd w:w="-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1351"/>
        <w:gridCol w:w="6463"/>
      </w:tblGrid>
      <w:tr w14:paraId="1BC00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E05F7">
            <w:pPr>
              <w:spacing w:line="400" w:lineRule="exact"/>
              <w:jc w:val="center"/>
              <w:rPr>
                <w:rFonts w:ascii="黑体" w:hAnsi="宋体" w:eastAsia="黑体" w:cs="仿宋_GB2312"/>
                <w:bCs/>
                <w:sz w:val="28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评审</w:t>
            </w:r>
          </w:p>
          <w:p w14:paraId="11A65B70"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维度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F453A">
            <w:pPr>
              <w:spacing w:line="400" w:lineRule="exact"/>
              <w:jc w:val="center"/>
              <w:rPr>
                <w:rFonts w:ascii="黑体" w:hAnsi="宋体" w:eastAsia="黑体" w:cs="仿宋_GB2312"/>
                <w:bCs/>
                <w:sz w:val="28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评审</w:t>
            </w:r>
          </w:p>
          <w:p w14:paraId="06A0F8AE"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要点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BA8C4"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评审内容</w:t>
            </w:r>
          </w:p>
        </w:tc>
      </w:tr>
      <w:tr w14:paraId="1E07F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exact"/>
        </w:trPr>
        <w:tc>
          <w:tcPr>
            <w:tcW w:w="10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85E33">
            <w:pPr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过程</w:t>
            </w:r>
          </w:p>
          <w:p w14:paraId="11633D34">
            <w:pPr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评价（70%）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EB822">
            <w:pPr>
              <w:tabs>
                <w:tab w:val="left" w:pos="312"/>
              </w:tabs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选题意义（10%）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3CE77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1.弘扬正确的价值观，弘扬社会主义核心价值观，厚植家国情怀，恪守学术伦理与职业规范，激发创新精神与社会责任感。</w:t>
            </w:r>
          </w:p>
          <w:p w14:paraId="6AA7FAC6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2.紧密对接国家战略布局和区域经济社会发展需求和问题，彰显文科在服务社会、破解复杂难题中的时代价值。</w:t>
            </w:r>
          </w:p>
        </w:tc>
      </w:tr>
      <w:tr w14:paraId="45293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0E719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DDE44">
            <w:pPr>
              <w:tabs>
                <w:tab w:val="left" w:pos="312"/>
              </w:tabs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问题导向（15%）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2DB14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1.围绕国家战略、区域发展中的真实问题确立实践创新方向，问题来源具有现实根基与实践紧迫性。</w:t>
            </w:r>
          </w:p>
          <w:p w14:paraId="66E8CA0B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2.立足专业理论知识，综合运用新理念、新方法、新技术等多元手段，提出切实可行的问题解决方案。</w:t>
            </w:r>
          </w:p>
          <w:p w14:paraId="12C89F20">
            <w:pPr>
              <w:pStyle w:val="2"/>
              <w:spacing w:line="400" w:lineRule="exac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</w:tr>
      <w:tr w14:paraId="333BE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9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72CAF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0C7D2">
            <w:p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实践过程（30%）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8C16C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1.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深入基层一线、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 w:bidi="ar"/>
              </w:rPr>
              <w:t>真实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社会场景，运用专业知识、交叉学科方法及数字技术开展实践活动，实现专业学习与实践锻炼的有机结合，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杜绝纯线上、纯纸面虚拟实践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。</w:t>
            </w:r>
          </w:p>
          <w:p w14:paraId="55464B5A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2.实践目标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清晰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明确，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规划科学系统，聚焦真实社会问题，采用多元、专业且具有实操性的实践形式，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步骤合理有序，团队分工明晰，权责到位。</w:t>
            </w:r>
          </w:p>
          <w:p w14:paraId="69228164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3.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具有完整的实施流程，涵盖实践时长、频次、覆盖规模、人力投入等要素，具有详实规范的动态记录（现场影像、访谈记录、调研日志、第三方证明等）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原始资料真实完备。</w:t>
            </w:r>
          </w:p>
          <w:p w14:paraId="6A831968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4.实践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 w:bidi="ar"/>
              </w:rPr>
              <w:t>收获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要从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专业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能力成长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、实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操经验积累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、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综合素质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提升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及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团队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协作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等方面形成真实深刻的实践感悟，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并在此基础上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总结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 w:bidi="ar"/>
              </w:rPr>
              <w:t>提炼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具有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推广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价值和可复制的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实践创新经验。</w:t>
            </w:r>
          </w:p>
        </w:tc>
      </w:tr>
      <w:tr w14:paraId="774A8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576B3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787A8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方法运用（15%）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FE588">
            <w:pPr>
              <w:numPr>
                <w:ilvl w:val="255"/>
                <w:numId w:val="0"/>
              </w:numPr>
              <w:spacing w:line="360" w:lineRule="exac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综合运用调查研究、案例分析、情景模拟、参与式观察、行动研究等多元实践研究方法，并借助数字技术手段，提升实践创新活动的科学性、有效性与前沿性。</w:t>
            </w:r>
          </w:p>
        </w:tc>
      </w:tr>
      <w:tr w14:paraId="462A9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exact"/>
        </w:trPr>
        <w:tc>
          <w:tcPr>
            <w:tcW w:w="10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F4599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成果</w:t>
            </w:r>
          </w:p>
          <w:p w14:paraId="598804D5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评价（30%）</w:t>
            </w:r>
          </w:p>
          <w:p w14:paraId="557FC1FA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D5A9A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学理性（10%）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1395E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实践成果充分体现对专业知识的深入理解与灵活运用，能够对实践现象进行系统性剖析和理论构建，逻辑严密、论证科学，兼具科术深度与创新视野。</w:t>
            </w:r>
          </w:p>
        </w:tc>
      </w:tr>
      <w:tr w14:paraId="587C5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8C157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4111F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创新点（10%）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F1D8A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成果具有显著创新性，对解决社会现实问题，推动形成新方案、新模式、新业态新产业具有积极促进作用。</w:t>
            </w:r>
          </w:p>
        </w:tc>
      </w:tr>
      <w:tr w14:paraId="1A4BD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21869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A838E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</w:p>
          <w:p w14:paraId="2279BB7B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可操作性（10%）</w:t>
            </w:r>
          </w:p>
          <w:p w14:paraId="761F81E3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CC121">
            <w:pPr>
              <w:spacing w:line="360" w:lineRule="exact"/>
              <w:jc w:val="left"/>
              <w:rPr>
                <w:rFonts w:ascii="Calibri" w:hAnsi="Calibri" w:eastAsia="宋体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成果具有应用性、可操作性，能够切实解决社会问题，并在一定范围内产生示范效应，助力经济社会高质量发展。</w:t>
            </w:r>
          </w:p>
        </w:tc>
      </w:tr>
    </w:tbl>
    <w:p w14:paraId="6F5FCD41">
      <w:r>
        <w:rPr>
          <w:rFonts w:hint="eastAsia" w:ascii="方正小标宋简体" w:hAnsi="等线 Light" w:eastAsia="方正小标宋简体" w:cs="Times New Roman"/>
          <w:bCs/>
          <w:sz w:val="44"/>
          <w:szCs w:val="32"/>
          <w:highlight w:val="none"/>
          <w:lang w:bidi="ar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B7DB0"/>
    <w:rsid w:val="4D2B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807</Words>
  <Characters>833</Characters>
  <Lines>0</Lines>
  <Paragraphs>0</Paragraphs>
  <TotalTime>0</TotalTime>
  <ScaleCrop>false</ScaleCrop>
  <LinksUpToDate>false</LinksUpToDate>
  <CharactersWithSpaces>833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2026-07-22T05:52:00Z</dcterms:created>
  <dc:creator>17500</dc:creator>
  <cp:lastModifiedBy>雪</cp:lastModifiedBy>
  <dcterms:modified xsi:type="dcterms:W3CDTF">2026-09-10T05:10:54Z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eyJoZGlkIjoiNWE5NjZjMDczOWY4N2EyMjBlN2RhNTJkYmViMjFhZjgiLCJ1c2VySWQiOiIxMDAxNjgzNzQ1In0=</vt:lpwstr>
  </property>
  <property fmtid="{D5CDD505-2E9C-101B-9397-08002B2CF9AE}" pid="4" name="ICV">
    <vt:lpwstr>7872F3F0FEEE4024BD83B68551B92903_13</vt:lpwstr>
  </property>
</Properties>
</file>