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ADC0E">
      <w:pPr>
        <w:widowControl/>
        <w:jc w:val="left"/>
        <w:rPr>
          <w:rFonts w:ascii="黑体" w:hAnsi="黑体" w:eastAsia="黑体"/>
          <w:sz w:val="36"/>
          <w:szCs w:val="36"/>
        </w:rPr>
      </w:pPr>
      <w:r>
        <w:rPr>
          <w:rFonts w:hint="eastAsia" w:ascii="仿宋" w:hAnsi="仿宋" w:eastAsia="仿宋"/>
          <w:sz w:val="28"/>
          <w:szCs w:val="28"/>
        </w:rPr>
        <w:t xml:space="preserve"> </w:t>
      </w:r>
      <w:r>
        <w:rPr>
          <w:rFonts w:hint="eastAsia" w:ascii="黑体" w:hAnsi="黑体" w:eastAsia="黑体"/>
          <w:sz w:val="36"/>
          <w:szCs w:val="36"/>
        </w:rPr>
        <w:t>附件1</w:t>
      </w:r>
    </w:p>
    <w:p w14:paraId="13CF1A02">
      <w:pPr>
        <w:jc w:val="center"/>
        <w:rPr>
          <w:rFonts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年创新方法融入课程试点项目建设标准</w:t>
      </w:r>
    </w:p>
    <w:tbl>
      <w:tblPr>
        <w:tblStyle w:val="5"/>
        <w:tblpPr w:leftFromText="180" w:rightFromText="180" w:vertAnchor="text" w:horzAnchor="margin" w:tblpX="-459" w:tblpY="3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28"/>
        <w:gridCol w:w="5165"/>
        <w:gridCol w:w="3318"/>
        <w:gridCol w:w="3197"/>
      </w:tblGrid>
      <w:tr w14:paraId="04AB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7F93285A">
            <w:pPr>
              <w:jc w:val="center"/>
              <w:rPr>
                <w:rFonts w:ascii="仿宋" w:hAnsi="仿宋" w:eastAsia="仿宋"/>
                <w:b/>
                <w:sz w:val="30"/>
                <w:szCs w:val="30"/>
              </w:rPr>
            </w:pPr>
            <w:bookmarkStart w:id="0" w:name="_Hlk204261990"/>
            <w:r>
              <w:rPr>
                <w:rFonts w:hint="eastAsia" w:ascii="仿宋" w:hAnsi="仿宋" w:eastAsia="仿宋"/>
                <w:b/>
                <w:sz w:val="30"/>
                <w:szCs w:val="30"/>
              </w:rPr>
              <w:t>序号</w:t>
            </w:r>
          </w:p>
        </w:tc>
        <w:tc>
          <w:tcPr>
            <w:tcW w:w="1528" w:type="dxa"/>
          </w:tcPr>
          <w:p w14:paraId="40C5D57B">
            <w:pPr>
              <w:jc w:val="center"/>
              <w:rPr>
                <w:rFonts w:ascii="仿宋" w:hAnsi="仿宋" w:eastAsia="仿宋"/>
                <w:b/>
                <w:sz w:val="30"/>
                <w:szCs w:val="30"/>
              </w:rPr>
            </w:pPr>
            <w:r>
              <w:rPr>
                <w:rFonts w:hint="eastAsia" w:ascii="仿宋" w:hAnsi="仿宋" w:eastAsia="仿宋"/>
                <w:b/>
                <w:sz w:val="30"/>
                <w:szCs w:val="30"/>
              </w:rPr>
              <w:t>建设项目</w:t>
            </w:r>
          </w:p>
        </w:tc>
        <w:tc>
          <w:tcPr>
            <w:tcW w:w="5165" w:type="dxa"/>
          </w:tcPr>
          <w:p w14:paraId="579D10CC">
            <w:pPr>
              <w:jc w:val="center"/>
              <w:rPr>
                <w:rFonts w:ascii="仿宋" w:hAnsi="仿宋" w:eastAsia="仿宋"/>
                <w:b/>
                <w:sz w:val="30"/>
                <w:szCs w:val="30"/>
              </w:rPr>
            </w:pPr>
            <w:r>
              <w:rPr>
                <w:rFonts w:hint="eastAsia" w:ascii="仿宋" w:hAnsi="仿宋" w:eastAsia="仿宋"/>
                <w:b/>
                <w:sz w:val="30"/>
                <w:szCs w:val="30"/>
              </w:rPr>
              <w:t>主要建设内容</w:t>
            </w:r>
          </w:p>
        </w:tc>
        <w:tc>
          <w:tcPr>
            <w:tcW w:w="3318" w:type="dxa"/>
          </w:tcPr>
          <w:p w14:paraId="26CC138C">
            <w:pPr>
              <w:jc w:val="center"/>
              <w:rPr>
                <w:rFonts w:ascii="仿宋" w:hAnsi="仿宋" w:eastAsia="仿宋"/>
                <w:b/>
                <w:sz w:val="30"/>
                <w:szCs w:val="30"/>
              </w:rPr>
            </w:pPr>
            <w:r>
              <w:rPr>
                <w:rFonts w:hint="eastAsia" w:ascii="仿宋" w:hAnsi="仿宋" w:eastAsia="仿宋"/>
                <w:b/>
                <w:sz w:val="30"/>
                <w:szCs w:val="30"/>
              </w:rPr>
              <w:t>关键考核指标</w:t>
            </w:r>
          </w:p>
        </w:tc>
        <w:tc>
          <w:tcPr>
            <w:tcW w:w="3197" w:type="dxa"/>
          </w:tcPr>
          <w:p w14:paraId="0AB8AEC7">
            <w:pPr>
              <w:jc w:val="center"/>
              <w:rPr>
                <w:rFonts w:ascii="仿宋" w:hAnsi="仿宋" w:eastAsia="仿宋"/>
                <w:b/>
                <w:sz w:val="30"/>
                <w:szCs w:val="30"/>
              </w:rPr>
            </w:pPr>
            <w:r>
              <w:rPr>
                <w:rFonts w:hint="eastAsia" w:ascii="仿宋" w:hAnsi="仿宋" w:eastAsia="仿宋"/>
                <w:b/>
                <w:sz w:val="30"/>
                <w:szCs w:val="30"/>
              </w:rPr>
              <w:t>指标注解</w:t>
            </w:r>
          </w:p>
        </w:tc>
      </w:tr>
      <w:tr w14:paraId="56C1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6" w:type="dxa"/>
            <w:vAlign w:val="center"/>
          </w:tcPr>
          <w:p w14:paraId="673764E7">
            <w:pPr>
              <w:jc w:val="center"/>
              <w:rPr>
                <w:rFonts w:ascii="仿宋" w:hAnsi="仿宋" w:eastAsia="仿宋"/>
                <w:sz w:val="30"/>
                <w:szCs w:val="30"/>
              </w:rPr>
            </w:pPr>
            <w:r>
              <w:rPr>
                <w:rFonts w:hint="eastAsia" w:ascii="仿宋" w:hAnsi="仿宋" w:eastAsia="仿宋"/>
                <w:sz w:val="30"/>
                <w:szCs w:val="30"/>
              </w:rPr>
              <w:t>1</w:t>
            </w:r>
          </w:p>
        </w:tc>
        <w:tc>
          <w:tcPr>
            <w:tcW w:w="1528" w:type="dxa"/>
            <w:vAlign w:val="center"/>
          </w:tcPr>
          <w:p w14:paraId="5E2ECEAE">
            <w:pPr>
              <w:jc w:val="center"/>
              <w:rPr>
                <w:rFonts w:ascii="仿宋" w:hAnsi="仿宋" w:eastAsia="仿宋"/>
                <w:sz w:val="30"/>
                <w:szCs w:val="30"/>
              </w:rPr>
            </w:pPr>
            <w:r>
              <w:rPr>
                <w:rFonts w:hint="eastAsia" w:ascii="仿宋" w:hAnsi="仿宋" w:eastAsia="仿宋"/>
                <w:sz w:val="30"/>
                <w:szCs w:val="30"/>
              </w:rPr>
              <w:t>教学队伍</w:t>
            </w:r>
          </w:p>
        </w:tc>
        <w:tc>
          <w:tcPr>
            <w:tcW w:w="5165" w:type="dxa"/>
            <w:vAlign w:val="center"/>
          </w:tcPr>
          <w:p w14:paraId="7790EF84">
            <w:pPr>
              <w:spacing w:line="400" w:lineRule="exact"/>
              <w:ind w:firstLine="560" w:firstLineChars="200"/>
              <w:rPr>
                <w:rFonts w:ascii="仿宋" w:hAnsi="仿宋" w:eastAsia="仿宋"/>
                <w:sz w:val="28"/>
                <w:szCs w:val="28"/>
              </w:rPr>
            </w:pPr>
            <w:r>
              <w:rPr>
                <w:rFonts w:hint="eastAsia" w:ascii="仿宋" w:hAnsi="仿宋" w:eastAsia="仿宋"/>
                <w:sz w:val="28"/>
                <w:szCs w:val="28"/>
              </w:rPr>
              <w:t>课程负责人为人师表，学术造诣高，教学能力强</w:t>
            </w:r>
            <w:r>
              <w:rPr>
                <w:rFonts w:hint="eastAsia" w:ascii="仿宋" w:hAnsi="仿宋" w:eastAsia="仿宋"/>
                <w:sz w:val="28"/>
                <w:szCs w:val="28"/>
                <w:lang w:eastAsia="zh-CN"/>
              </w:rPr>
              <w:t>；</w:t>
            </w:r>
            <w:r>
              <w:rPr>
                <w:rFonts w:hint="eastAsia" w:ascii="仿宋" w:hAnsi="仿宋" w:eastAsia="仿宋"/>
                <w:sz w:val="28"/>
                <w:szCs w:val="28"/>
              </w:rPr>
              <w:t>教学团队成员能积极参加创新方法培训，具有合理的知识结构、年龄结构和学缘结构，团队中的教师责任感强、团结协作精神好，</w:t>
            </w:r>
            <w:r>
              <w:rPr>
                <w:rFonts w:ascii="仿宋" w:hAnsi="仿宋" w:eastAsia="仿宋"/>
                <w:sz w:val="28"/>
                <w:szCs w:val="28"/>
              </w:rPr>
              <w:t>积极参与教学改革，</w:t>
            </w:r>
            <w:r>
              <w:rPr>
                <w:rFonts w:hint="eastAsia" w:ascii="仿宋" w:hAnsi="仿宋" w:eastAsia="仿宋"/>
                <w:sz w:val="28"/>
                <w:szCs w:val="28"/>
              </w:rPr>
              <w:t>取得一定成果。</w:t>
            </w:r>
          </w:p>
          <w:p w14:paraId="703C75EB">
            <w:pPr>
              <w:spacing w:line="400" w:lineRule="exact"/>
              <w:ind w:firstLine="560" w:firstLineChars="200"/>
              <w:rPr>
                <w:rFonts w:ascii="仿宋" w:hAnsi="仿宋" w:eastAsia="仿宋"/>
                <w:sz w:val="28"/>
                <w:szCs w:val="28"/>
              </w:rPr>
            </w:pPr>
          </w:p>
        </w:tc>
        <w:tc>
          <w:tcPr>
            <w:tcW w:w="3318" w:type="dxa"/>
          </w:tcPr>
          <w:p w14:paraId="7D7335FA">
            <w:pPr>
              <w:spacing w:line="400" w:lineRule="exact"/>
              <w:rPr>
                <w:rFonts w:ascii="仿宋" w:hAnsi="仿宋" w:eastAsia="仿宋"/>
                <w:sz w:val="28"/>
                <w:szCs w:val="28"/>
              </w:rPr>
            </w:pPr>
            <w:r>
              <w:rPr>
                <w:rFonts w:hint="eastAsia" w:ascii="仿宋" w:hAnsi="仿宋" w:eastAsia="仿宋"/>
                <w:sz w:val="28"/>
                <w:szCs w:val="28"/>
              </w:rPr>
              <w:t>1.1在项目建设期内，团队成员至少有1人次参加创新方法相关培训；</w:t>
            </w:r>
          </w:p>
          <w:p w14:paraId="352FA4EA">
            <w:pPr>
              <w:spacing w:line="400" w:lineRule="exact"/>
              <w:rPr>
                <w:rFonts w:ascii="仿宋" w:hAnsi="仿宋" w:eastAsia="仿宋"/>
                <w:sz w:val="28"/>
                <w:szCs w:val="28"/>
              </w:rPr>
            </w:pPr>
            <w:r>
              <w:rPr>
                <w:rFonts w:ascii="仿宋" w:hAnsi="仿宋" w:eastAsia="仿宋"/>
                <w:sz w:val="28"/>
                <w:szCs w:val="28"/>
                <w:highlight w:val="none"/>
              </w:rPr>
              <w:t>1.2</w:t>
            </w:r>
            <w:r>
              <w:rPr>
                <w:rFonts w:hint="eastAsia" w:ascii="仿宋" w:hAnsi="仿宋" w:eastAsia="仿宋"/>
                <w:sz w:val="28"/>
                <w:szCs w:val="28"/>
                <w:highlight w:val="none"/>
              </w:rPr>
              <w:t>在项目建设期内</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项目负责人至少</w:t>
            </w:r>
            <w:r>
              <w:rPr>
                <w:rFonts w:hint="eastAsia" w:ascii="仿宋" w:hAnsi="仿宋" w:eastAsia="仿宋"/>
                <w:sz w:val="28"/>
                <w:szCs w:val="28"/>
                <w:highlight w:val="none"/>
              </w:rPr>
              <w:t>开设</w:t>
            </w:r>
            <w:r>
              <w:rPr>
                <w:rFonts w:hint="eastAsia" w:ascii="仿宋" w:hAnsi="仿宋" w:eastAsia="仿宋"/>
                <w:sz w:val="28"/>
                <w:szCs w:val="28"/>
                <w:highlight w:val="none"/>
                <w:lang w:val="en-US" w:eastAsia="zh-CN"/>
              </w:rPr>
              <w:t>1次</w:t>
            </w:r>
            <w:r>
              <w:rPr>
                <w:rFonts w:hint="eastAsia" w:ascii="仿宋" w:hAnsi="仿宋" w:eastAsia="仿宋"/>
                <w:sz w:val="28"/>
                <w:szCs w:val="28"/>
                <w:highlight w:val="none"/>
              </w:rPr>
              <w:t>创新方法基础课程</w:t>
            </w:r>
            <w:r>
              <w:rPr>
                <w:rFonts w:hint="eastAsia" w:ascii="仿宋" w:hAnsi="仿宋" w:eastAsia="仿宋"/>
                <w:sz w:val="28"/>
                <w:szCs w:val="28"/>
              </w:rPr>
              <w:t>。</w:t>
            </w:r>
          </w:p>
        </w:tc>
        <w:tc>
          <w:tcPr>
            <w:tcW w:w="3197" w:type="dxa"/>
          </w:tcPr>
          <w:p w14:paraId="31A0D958">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培训证书或其他培训佐证；</w:t>
            </w:r>
          </w:p>
          <w:p w14:paraId="2DCD6582">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.2 </w:t>
            </w:r>
            <w:r>
              <w:rPr>
                <w:rFonts w:hint="eastAsia" w:ascii="仿宋" w:hAnsi="仿宋" w:eastAsia="仿宋"/>
                <w:sz w:val="28"/>
                <w:szCs w:val="28"/>
              </w:rPr>
              <w:t>项目建设期内创新方法基础课程的课程安排（教务处课表）；</w:t>
            </w:r>
          </w:p>
          <w:p w14:paraId="0621E719">
            <w:pPr>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.3 </w:t>
            </w:r>
            <w:r>
              <w:rPr>
                <w:rFonts w:hint="eastAsia" w:ascii="仿宋" w:hAnsi="仿宋" w:eastAsia="仿宋"/>
                <w:sz w:val="28"/>
                <w:szCs w:val="28"/>
              </w:rPr>
              <w:t>项目建设课程的课程安排（教务处课表）。</w:t>
            </w:r>
          </w:p>
        </w:tc>
      </w:tr>
      <w:tr w14:paraId="23E4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439C64C9">
            <w:pPr>
              <w:jc w:val="center"/>
              <w:rPr>
                <w:rFonts w:ascii="仿宋" w:hAnsi="仿宋" w:eastAsia="仿宋"/>
                <w:sz w:val="30"/>
                <w:szCs w:val="30"/>
              </w:rPr>
            </w:pPr>
            <w:r>
              <w:rPr>
                <w:rFonts w:ascii="仿宋" w:hAnsi="仿宋" w:eastAsia="仿宋"/>
                <w:sz w:val="30"/>
                <w:szCs w:val="30"/>
              </w:rPr>
              <w:t>2</w:t>
            </w:r>
          </w:p>
        </w:tc>
        <w:tc>
          <w:tcPr>
            <w:tcW w:w="1528" w:type="dxa"/>
            <w:vAlign w:val="center"/>
          </w:tcPr>
          <w:p w14:paraId="61D35B3E">
            <w:pPr>
              <w:jc w:val="center"/>
              <w:rPr>
                <w:rFonts w:ascii="仿宋" w:hAnsi="仿宋" w:eastAsia="仿宋"/>
                <w:sz w:val="30"/>
                <w:szCs w:val="30"/>
              </w:rPr>
            </w:pPr>
            <w:r>
              <w:rPr>
                <w:rFonts w:hint="eastAsia" w:ascii="仿宋" w:hAnsi="仿宋" w:eastAsia="仿宋"/>
                <w:sz w:val="30"/>
                <w:szCs w:val="30"/>
              </w:rPr>
              <w:t>教学大纲</w:t>
            </w:r>
          </w:p>
        </w:tc>
        <w:tc>
          <w:tcPr>
            <w:tcW w:w="5165" w:type="dxa"/>
            <w:vAlign w:val="center"/>
          </w:tcPr>
          <w:p w14:paraId="04604CC4">
            <w:pPr>
              <w:spacing w:line="400" w:lineRule="exact"/>
              <w:ind w:firstLine="560" w:firstLineChars="200"/>
              <w:rPr>
                <w:rFonts w:ascii="仿宋" w:hAnsi="仿宋" w:eastAsia="仿宋"/>
                <w:sz w:val="28"/>
                <w:szCs w:val="28"/>
              </w:rPr>
            </w:pPr>
            <w:r>
              <w:rPr>
                <w:rFonts w:hint="eastAsia" w:ascii="仿宋" w:hAnsi="仿宋" w:eastAsia="仿宋"/>
                <w:sz w:val="28"/>
                <w:szCs w:val="28"/>
              </w:rPr>
              <w:t>制定符合OBE理念和创新方法融入</w:t>
            </w:r>
            <w:r>
              <w:rPr>
                <w:rFonts w:ascii="仿宋" w:hAnsi="仿宋" w:eastAsia="仿宋"/>
                <w:sz w:val="28"/>
                <w:szCs w:val="28"/>
              </w:rPr>
              <w:t>教育改革目标</w:t>
            </w:r>
            <w:r>
              <w:rPr>
                <w:rFonts w:hint="eastAsia" w:ascii="仿宋" w:hAnsi="仿宋" w:eastAsia="仿宋"/>
                <w:sz w:val="28"/>
                <w:szCs w:val="28"/>
              </w:rPr>
              <w:t>要求的课程教学大纲</w:t>
            </w:r>
            <w:r>
              <w:rPr>
                <w:rFonts w:hint="eastAsia" w:ascii="仿宋" w:hAnsi="仿宋" w:eastAsia="仿宋"/>
                <w:sz w:val="28"/>
                <w:szCs w:val="28"/>
                <w:lang w:eastAsia="zh-CN"/>
              </w:rPr>
              <w:t>；</w:t>
            </w:r>
            <w:r>
              <w:rPr>
                <w:rFonts w:hint="eastAsia" w:ascii="仿宋" w:hAnsi="仿宋" w:eastAsia="仿宋"/>
                <w:sz w:val="28"/>
                <w:szCs w:val="28"/>
              </w:rPr>
              <w:t>设定明确的面向产出、创新方法融入的教学目标，依据教学目标设计教学内容、考核方式，并给出教学建议。</w:t>
            </w:r>
          </w:p>
        </w:tc>
        <w:tc>
          <w:tcPr>
            <w:tcW w:w="3318" w:type="dxa"/>
          </w:tcPr>
          <w:p w14:paraId="76712901">
            <w:pPr>
              <w:spacing w:line="400" w:lineRule="exac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提供1套体现创新方法融入课程的教学大纲。</w:t>
            </w:r>
          </w:p>
          <w:p w14:paraId="7D6DBC9D">
            <w:pPr>
              <w:spacing w:line="400" w:lineRule="exact"/>
              <w:rPr>
                <w:rFonts w:ascii="仿宋" w:hAnsi="仿宋" w:eastAsia="仿宋"/>
                <w:sz w:val="28"/>
                <w:szCs w:val="28"/>
              </w:rPr>
            </w:pPr>
          </w:p>
        </w:tc>
        <w:tc>
          <w:tcPr>
            <w:tcW w:w="3197" w:type="dxa"/>
          </w:tcPr>
          <w:p w14:paraId="23C19226">
            <w:pPr>
              <w:tabs>
                <w:tab w:val="left" w:pos="312"/>
              </w:tabs>
              <w:spacing w:line="400" w:lineRule="exact"/>
              <w:rPr>
                <w:rFonts w:hint="eastAsia" w:ascii="仿宋" w:hAnsi="仿宋" w:eastAsia="仿宋"/>
                <w:sz w:val="28"/>
                <w:szCs w:val="28"/>
                <w:lang w:eastAsia="zh-CN"/>
              </w:rPr>
            </w:pPr>
            <w:r>
              <w:rPr>
                <w:rFonts w:ascii="仿宋" w:hAnsi="仿宋" w:eastAsia="仿宋"/>
                <w:sz w:val="28"/>
                <w:szCs w:val="28"/>
              </w:rPr>
              <w:t>2.1</w:t>
            </w:r>
            <w:r>
              <w:rPr>
                <w:rFonts w:hint="eastAsia" w:ascii="仿宋" w:hAnsi="仿宋" w:eastAsia="仿宋"/>
                <w:sz w:val="28"/>
                <w:szCs w:val="28"/>
              </w:rPr>
              <w:t>教学大纲中课程目标应明确创新相关的知识、能力、素质目标</w:t>
            </w:r>
            <w:r>
              <w:rPr>
                <w:rFonts w:hint="eastAsia" w:ascii="仿宋" w:hAnsi="仿宋" w:eastAsia="仿宋"/>
                <w:sz w:val="28"/>
                <w:szCs w:val="28"/>
                <w:lang w:eastAsia="zh-CN"/>
              </w:rPr>
              <w:t>；</w:t>
            </w:r>
          </w:p>
          <w:p w14:paraId="479AA21D">
            <w:pPr>
              <w:tabs>
                <w:tab w:val="left" w:pos="312"/>
              </w:tabs>
              <w:spacing w:line="400" w:lineRule="exact"/>
              <w:rPr>
                <w:rFonts w:hint="eastAsia" w:ascii="仿宋" w:hAnsi="仿宋" w:eastAsia="仿宋"/>
                <w:sz w:val="28"/>
                <w:szCs w:val="28"/>
                <w:lang w:eastAsia="zh-CN"/>
              </w:rPr>
            </w:pPr>
            <w:r>
              <w:rPr>
                <w:rFonts w:ascii="仿宋" w:hAnsi="仿宋" w:eastAsia="仿宋"/>
                <w:sz w:val="28"/>
                <w:szCs w:val="28"/>
              </w:rPr>
              <w:t>2.2</w:t>
            </w:r>
            <w:r>
              <w:rPr>
                <w:rFonts w:hint="eastAsia" w:ascii="仿宋" w:hAnsi="仿宋" w:eastAsia="仿宋"/>
                <w:sz w:val="28"/>
                <w:szCs w:val="28"/>
              </w:rPr>
              <w:t>教学大纲中教学内容应明确创新方法融入的具体知识模块或知识点，数量占比不少于课程知识点总数的1</w:t>
            </w:r>
            <w:r>
              <w:rPr>
                <w:rFonts w:ascii="仿宋" w:hAnsi="仿宋" w:eastAsia="仿宋"/>
                <w:sz w:val="28"/>
                <w:szCs w:val="28"/>
              </w:rPr>
              <w:t>5%</w:t>
            </w:r>
            <w:r>
              <w:rPr>
                <w:rFonts w:hint="eastAsia" w:ascii="仿宋" w:hAnsi="仿宋" w:eastAsia="仿宋"/>
                <w:sz w:val="28"/>
                <w:szCs w:val="28"/>
                <w:lang w:eastAsia="zh-CN"/>
              </w:rPr>
              <w:t>；</w:t>
            </w:r>
          </w:p>
          <w:p w14:paraId="75E9C2D3">
            <w:pPr>
              <w:tabs>
                <w:tab w:val="left" w:pos="312"/>
              </w:tabs>
              <w:spacing w:line="400" w:lineRule="exact"/>
              <w:rPr>
                <w:rFonts w:ascii="仿宋" w:hAnsi="仿宋" w:eastAsia="仿宋"/>
                <w:sz w:val="28"/>
                <w:szCs w:val="28"/>
              </w:rPr>
            </w:pPr>
            <w:r>
              <w:rPr>
                <w:rFonts w:ascii="仿宋" w:hAnsi="仿宋" w:eastAsia="仿宋"/>
                <w:sz w:val="28"/>
                <w:szCs w:val="28"/>
              </w:rPr>
              <w:t>2.3</w:t>
            </w:r>
            <w:r>
              <w:rPr>
                <w:rFonts w:hint="eastAsia" w:ascii="仿宋" w:hAnsi="仿宋" w:eastAsia="仿宋"/>
                <w:sz w:val="28"/>
                <w:szCs w:val="28"/>
              </w:rPr>
              <w:t>教学大纲中</w:t>
            </w:r>
            <w:r>
              <w:rPr>
                <w:rFonts w:hint="eastAsia" w:ascii="仿宋" w:hAnsi="仿宋" w:eastAsia="仿宋"/>
                <w:sz w:val="28"/>
                <w:szCs w:val="28"/>
                <w:lang w:eastAsia="zh-CN"/>
              </w:rPr>
              <w:t>的</w:t>
            </w:r>
            <w:r>
              <w:rPr>
                <w:rFonts w:hint="eastAsia" w:ascii="仿宋" w:hAnsi="仿宋" w:eastAsia="仿宋"/>
                <w:sz w:val="28"/>
                <w:szCs w:val="28"/>
              </w:rPr>
              <w:t>考核方式与考核内容</w:t>
            </w:r>
            <w:r>
              <w:rPr>
                <w:rFonts w:hint="eastAsia" w:ascii="仿宋" w:hAnsi="仿宋" w:eastAsia="仿宋"/>
                <w:sz w:val="28"/>
                <w:szCs w:val="28"/>
                <w:lang w:eastAsia="zh-CN"/>
              </w:rPr>
              <w:t>，</w:t>
            </w:r>
            <w:r>
              <w:rPr>
                <w:rFonts w:hint="eastAsia" w:ascii="仿宋" w:hAnsi="仿宋" w:eastAsia="仿宋"/>
                <w:sz w:val="28"/>
                <w:szCs w:val="28"/>
              </w:rPr>
              <w:t>应体现与创新方法相关的非标准问题的考核，并给出明确的评价标准。</w:t>
            </w:r>
          </w:p>
        </w:tc>
      </w:tr>
      <w:tr w14:paraId="4F4E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22D260C5">
            <w:pPr>
              <w:jc w:val="center"/>
              <w:rPr>
                <w:rFonts w:ascii="仿宋" w:hAnsi="仿宋" w:eastAsia="仿宋"/>
                <w:sz w:val="30"/>
                <w:szCs w:val="30"/>
              </w:rPr>
            </w:pPr>
            <w:r>
              <w:rPr>
                <w:rFonts w:ascii="仿宋" w:hAnsi="仿宋" w:eastAsia="仿宋"/>
                <w:sz w:val="30"/>
                <w:szCs w:val="30"/>
              </w:rPr>
              <w:t>3</w:t>
            </w:r>
          </w:p>
        </w:tc>
        <w:tc>
          <w:tcPr>
            <w:tcW w:w="1528" w:type="dxa"/>
            <w:vAlign w:val="center"/>
          </w:tcPr>
          <w:p w14:paraId="5ECABF2E">
            <w:pPr>
              <w:jc w:val="center"/>
              <w:rPr>
                <w:rFonts w:ascii="仿宋" w:hAnsi="仿宋" w:eastAsia="仿宋"/>
                <w:sz w:val="30"/>
                <w:szCs w:val="30"/>
              </w:rPr>
            </w:pPr>
            <w:r>
              <w:rPr>
                <w:rFonts w:hint="eastAsia" w:ascii="仿宋" w:hAnsi="仿宋" w:eastAsia="仿宋"/>
                <w:sz w:val="30"/>
                <w:szCs w:val="30"/>
              </w:rPr>
              <w:t>教学内容</w:t>
            </w:r>
          </w:p>
        </w:tc>
        <w:tc>
          <w:tcPr>
            <w:tcW w:w="5165" w:type="dxa"/>
            <w:vAlign w:val="center"/>
          </w:tcPr>
          <w:p w14:paraId="120C7468">
            <w:pPr>
              <w:spacing w:line="400" w:lineRule="exact"/>
              <w:ind w:firstLine="560" w:firstLineChars="200"/>
              <w:rPr>
                <w:rFonts w:ascii="仿宋" w:hAnsi="仿宋" w:eastAsia="仿宋"/>
                <w:sz w:val="28"/>
                <w:szCs w:val="28"/>
              </w:rPr>
            </w:pPr>
            <w:r>
              <w:rPr>
                <w:rFonts w:hint="eastAsia" w:ascii="仿宋" w:hAnsi="仿宋" w:eastAsia="仿宋"/>
                <w:sz w:val="28"/>
                <w:szCs w:val="28"/>
              </w:rPr>
              <w:t>建设</w:t>
            </w:r>
            <w:r>
              <w:rPr>
                <w:rFonts w:ascii="仿宋" w:hAnsi="仿宋" w:eastAsia="仿宋"/>
                <w:sz w:val="28"/>
                <w:szCs w:val="28"/>
              </w:rPr>
              <w:t>创新</w:t>
            </w:r>
            <w:r>
              <w:rPr>
                <w:rFonts w:hint="eastAsia" w:ascii="仿宋" w:hAnsi="仿宋" w:eastAsia="仿宋"/>
                <w:sz w:val="28"/>
                <w:szCs w:val="28"/>
              </w:rPr>
              <w:t>方法融合教学</w:t>
            </w:r>
            <w:r>
              <w:rPr>
                <w:rFonts w:ascii="仿宋" w:hAnsi="仿宋" w:eastAsia="仿宋"/>
                <w:sz w:val="28"/>
                <w:szCs w:val="28"/>
              </w:rPr>
              <w:t>案例库</w:t>
            </w:r>
            <w:r>
              <w:rPr>
                <w:rFonts w:hint="eastAsia" w:ascii="仿宋" w:hAnsi="仿宋" w:eastAsia="仿宋"/>
                <w:sz w:val="28"/>
                <w:szCs w:val="28"/>
              </w:rPr>
              <w:t>，</w:t>
            </w:r>
            <w:r>
              <w:rPr>
                <w:rFonts w:ascii="仿宋" w:hAnsi="仿宋" w:eastAsia="仿宋"/>
                <w:sz w:val="28"/>
                <w:szCs w:val="28"/>
              </w:rPr>
              <w:t>并通过网络手段实现</w:t>
            </w:r>
            <w:r>
              <w:rPr>
                <w:rFonts w:hint="eastAsia" w:ascii="仿宋" w:hAnsi="仿宋" w:eastAsia="仿宋"/>
                <w:sz w:val="28"/>
                <w:szCs w:val="28"/>
              </w:rPr>
              <w:t>有效</w:t>
            </w:r>
            <w:r>
              <w:rPr>
                <w:rFonts w:ascii="仿宋" w:hAnsi="仿宋" w:eastAsia="仿宋"/>
                <w:sz w:val="28"/>
                <w:szCs w:val="28"/>
              </w:rPr>
              <w:t>共享</w:t>
            </w:r>
            <w:r>
              <w:rPr>
                <w:rFonts w:hint="eastAsia" w:ascii="仿宋" w:hAnsi="仿宋" w:eastAsia="仿宋"/>
                <w:sz w:val="28"/>
                <w:szCs w:val="28"/>
              </w:rPr>
              <w:t>，鼓励自主编写</w:t>
            </w:r>
            <w:r>
              <w:rPr>
                <w:rFonts w:ascii="仿宋" w:hAnsi="仿宋" w:eastAsia="仿宋"/>
                <w:sz w:val="28"/>
                <w:szCs w:val="28"/>
              </w:rPr>
              <w:t>高</w:t>
            </w:r>
            <w:r>
              <w:rPr>
                <w:rFonts w:hint="eastAsia" w:ascii="仿宋" w:hAnsi="仿宋" w:eastAsia="仿宋"/>
                <w:sz w:val="28"/>
                <w:szCs w:val="28"/>
              </w:rPr>
              <w:t>质量创新方法与课程融合讲义、</w:t>
            </w:r>
            <w:r>
              <w:rPr>
                <w:rFonts w:ascii="仿宋" w:hAnsi="仿宋" w:eastAsia="仿宋"/>
                <w:sz w:val="28"/>
                <w:szCs w:val="28"/>
              </w:rPr>
              <w:t>教材</w:t>
            </w:r>
            <w:r>
              <w:rPr>
                <w:rFonts w:hint="eastAsia" w:ascii="仿宋" w:hAnsi="仿宋" w:eastAsia="仿宋"/>
                <w:sz w:val="28"/>
                <w:szCs w:val="28"/>
                <w:lang w:eastAsia="zh-CN"/>
              </w:rPr>
              <w:t>；</w:t>
            </w:r>
            <w:r>
              <w:rPr>
                <w:rFonts w:hint="eastAsia" w:ascii="仿宋" w:hAnsi="仿宋" w:eastAsia="仿宋"/>
                <w:sz w:val="28"/>
                <w:szCs w:val="28"/>
              </w:rPr>
              <w:t>能在教学课件或讲义中融入创新方法内容，能结合课程知识点形成非标准问题，能够产生新知识点或新解决方案，有效培养学生解决复杂问题过程中的创新意识和创新能力。</w:t>
            </w:r>
          </w:p>
        </w:tc>
        <w:tc>
          <w:tcPr>
            <w:tcW w:w="3318" w:type="dxa"/>
          </w:tcPr>
          <w:p w14:paraId="2BB9240F">
            <w:pPr>
              <w:spacing w:line="400" w:lineRule="exact"/>
              <w:rPr>
                <w:rFonts w:hint="eastAsia" w:ascii="仿宋" w:hAnsi="仿宋" w:eastAsia="仿宋"/>
                <w:sz w:val="28"/>
                <w:szCs w:val="28"/>
                <w:lang w:eastAsia="zh-CN"/>
              </w:rPr>
            </w:pPr>
            <w:r>
              <w:rPr>
                <w:rFonts w:ascii="仿宋" w:hAnsi="仿宋" w:eastAsia="仿宋"/>
                <w:sz w:val="28"/>
                <w:szCs w:val="28"/>
              </w:rPr>
              <w:t>3.1</w:t>
            </w:r>
            <w:r>
              <w:rPr>
                <w:rFonts w:hint="eastAsia" w:ascii="仿宋" w:hAnsi="仿宋" w:eastAsia="仿宋"/>
                <w:sz w:val="28"/>
                <w:szCs w:val="28"/>
              </w:rPr>
              <w:t>提供1套创新方法融入课程的教学案例（资料）库</w:t>
            </w:r>
            <w:r>
              <w:rPr>
                <w:rFonts w:hint="eastAsia" w:ascii="仿宋" w:hAnsi="仿宋" w:eastAsia="仿宋"/>
                <w:sz w:val="28"/>
                <w:szCs w:val="28"/>
                <w:lang w:eastAsia="zh-CN"/>
              </w:rPr>
              <w:t>；</w:t>
            </w:r>
          </w:p>
          <w:p w14:paraId="4A6203AF">
            <w:pPr>
              <w:spacing w:line="400" w:lineRule="exact"/>
              <w:rPr>
                <w:rFonts w:hint="eastAsia" w:ascii="仿宋" w:hAnsi="仿宋" w:eastAsia="仿宋"/>
                <w:sz w:val="28"/>
                <w:szCs w:val="28"/>
                <w:lang w:eastAsia="zh-CN"/>
              </w:rPr>
            </w:pPr>
            <w:r>
              <w:rPr>
                <w:rFonts w:ascii="仿宋" w:hAnsi="仿宋" w:eastAsia="仿宋"/>
                <w:sz w:val="28"/>
                <w:szCs w:val="28"/>
              </w:rPr>
              <w:t>3.2</w:t>
            </w:r>
            <w:r>
              <w:rPr>
                <w:rFonts w:hint="eastAsia" w:ascii="仿宋" w:hAnsi="仿宋" w:eastAsia="仿宋"/>
                <w:sz w:val="28"/>
                <w:szCs w:val="28"/>
              </w:rPr>
              <w:t>提供1套体现创新方法融入课程的教学课件或讲义</w:t>
            </w:r>
            <w:r>
              <w:rPr>
                <w:rFonts w:hint="eastAsia" w:ascii="仿宋" w:hAnsi="仿宋" w:eastAsia="仿宋"/>
                <w:sz w:val="28"/>
                <w:szCs w:val="28"/>
                <w:lang w:eastAsia="zh-CN"/>
              </w:rPr>
              <w:t>；</w:t>
            </w:r>
          </w:p>
          <w:p w14:paraId="6D9B029F">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.3</w:t>
            </w:r>
            <w:r>
              <w:rPr>
                <w:rFonts w:hint="eastAsia" w:ascii="仿宋" w:hAnsi="仿宋" w:eastAsia="仿宋"/>
                <w:sz w:val="28"/>
                <w:szCs w:val="28"/>
              </w:rPr>
              <w:t>提供1份说明性文档（文本或表格均可），具体说明上述资料中的专创融合点、采用的创新方法、形成的非标准问题等，并简要论述选取依据、实施方法等。</w:t>
            </w:r>
          </w:p>
        </w:tc>
        <w:tc>
          <w:tcPr>
            <w:tcW w:w="3197" w:type="dxa"/>
          </w:tcPr>
          <w:p w14:paraId="50A0CA00">
            <w:pPr>
              <w:spacing w:line="400" w:lineRule="exact"/>
              <w:rPr>
                <w:rFonts w:hint="eastAsia" w:ascii="仿宋" w:hAnsi="仿宋" w:eastAsia="仿宋"/>
                <w:sz w:val="28"/>
                <w:szCs w:val="28"/>
                <w:lang w:eastAsia="zh-CN"/>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教学案例（资料）库中创新方法融入课程的典型案例不少于</w:t>
            </w:r>
            <w:r>
              <w:rPr>
                <w:rFonts w:ascii="仿宋" w:hAnsi="仿宋" w:eastAsia="仿宋"/>
                <w:sz w:val="28"/>
                <w:szCs w:val="28"/>
              </w:rPr>
              <w:t>5</w:t>
            </w:r>
            <w:r>
              <w:rPr>
                <w:rFonts w:hint="eastAsia" w:ascii="仿宋" w:hAnsi="仿宋" w:eastAsia="仿宋"/>
                <w:sz w:val="28"/>
                <w:szCs w:val="28"/>
              </w:rPr>
              <w:t>个，采用的创新方法不少于3种</w:t>
            </w:r>
            <w:r>
              <w:rPr>
                <w:rFonts w:hint="eastAsia" w:ascii="仿宋" w:hAnsi="仿宋" w:eastAsia="仿宋"/>
                <w:sz w:val="28"/>
                <w:szCs w:val="28"/>
                <w:lang w:eastAsia="zh-CN"/>
              </w:rPr>
              <w:t>；</w:t>
            </w:r>
          </w:p>
          <w:p w14:paraId="1A334181">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.2 </w:t>
            </w:r>
            <w:r>
              <w:rPr>
                <w:rFonts w:hint="eastAsia" w:ascii="仿宋" w:hAnsi="仿宋" w:eastAsia="仿宋"/>
                <w:sz w:val="28"/>
                <w:szCs w:val="28"/>
              </w:rPr>
              <w:t>教学设计、教案、课件或讲义中融入创新方法的知识点数量占比不少于1</w:t>
            </w:r>
            <w:r>
              <w:rPr>
                <w:rFonts w:ascii="仿宋" w:hAnsi="仿宋" w:eastAsia="仿宋"/>
                <w:sz w:val="28"/>
                <w:szCs w:val="28"/>
              </w:rPr>
              <w:t>5%</w:t>
            </w:r>
            <w:r>
              <w:rPr>
                <w:rFonts w:hint="eastAsia" w:ascii="仿宋" w:hAnsi="仿宋" w:eastAsia="仿宋"/>
                <w:sz w:val="28"/>
                <w:szCs w:val="28"/>
              </w:rPr>
              <w:t>，采用的创新方法不少于3种，提出的非标准问题不少于5个。</w:t>
            </w:r>
          </w:p>
          <w:p w14:paraId="5D59D624">
            <w:pPr>
              <w:spacing w:line="400" w:lineRule="exact"/>
              <w:ind w:firstLine="560" w:firstLineChars="200"/>
              <w:rPr>
                <w:rFonts w:ascii="仿宋" w:hAnsi="仿宋" w:eastAsia="仿宋"/>
                <w:sz w:val="28"/>
                <w:szCs w:val="28"/>
              </w:rPr>
            </w:pPr>
          </w:p>
          <w:p w14:paraId="3D1DA0C6">
            <w:pPr>
              <w:spacing w:line="400" w:lineRule="exact"/>
              <w:ind w:firstLine="560" w:firstLineChars="200"/>
              <w:rPr>
                <w:rFonts w:ascii="仿宋" w:hAnsi="仿宋" w:eastAsia="仿宋"/>
                <w:sz w:val="28"/>
                <w:szCs w:val="28"/>
              </w:rPr>
            </w:pPr>
          </w:p>
        </w:tc>
      </w:tr>
      <w:tr w14:paraId="536C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733C24F4">
            <w:pPr>
              <w:jc w:val="center"/>
              <w:rPr>
                <w:rFonts w:ascii="仿宋" w:hAnsi="仿宋" w:eastAsia="仿宋"/>
                <w:sz w:val="30"/>
                <w:szCs w:val="30"/>
              </w:rPr>
            </w:pPr>
            <w:r>
              <w:rPr>
                <w:rFonts w:hint="eastAsia" w:ascii="仿宋" w:hAnsi="仿宋" w:eastAsia="仿宋"/>
                <w:sz w:val="30"/>
                <w:szCs w:val="30"/>
              </w:rPr>
              <w:t>4</w:t>
            </w:r>
          </w:p>
        </w:tc>
        <w:tc>
          <w:tcPr>
            <w:tcW w:w="1528" w:type="dxa"/>
            <w:vAlign w:val="center"/>
          </w:tcPr>
          <w:p w14:paraId="38A5EEB6">
            <w:pPr>
              <w:jc w:val="center"/>
              <w:rPr>
                <w:rFonts w:ascii="仿宋" w:hAnsi="仿宋" w:eastAsia="仿宋"/>
                <w:sz w:val="30"/>
                <w:szCs w:val="30"/>
              </w:rPr>
            </w:pPr>
            <w:r>
              <w:rPr>
                <w:rFonts w:hint="eastAsia" w:ascii="仿宋" w:hAnsi="仿宋" w:eastAsia="仿宋"/>
                <w:sz w:val="30"/>
                <w:szCs w:val="30"/>
              </w:rPr>
              <w:t>教学方法</w:t>
            </w:r>
          </w:p>
        </w:tc>
        <w:tc>
          <w:tcPr>
            <w:tcW w:w="5165" w:type="dxa"/>
            <w:vAlign w:val="center"/>
          </w:tcPr>
          <w:p w14:paraId="3F8E2E4A">
            <w:pPr>
              <w:spacing w:line="400" w:lineRule="exact"/>
              <w:ind w:firstLine="560" w:firstLineChars="200"/>
              <w:rPr>
                <w:rFonts w:ascii="仿宋" w:hAnsi="仿宋" w:eastAsia="仿宋"/>
                <w:sz w:val="28"/>
                <w:szCs w:val="28"/>
              </w:rPr>
            </w:pPr>
            <w:r>
              <w:rPr>
                <w:rFonts w:hint="eastAsia" w:ascii="仿宋" w:hAnsi="仿宋" w:eastAsia="仿宋"/>
                <w:sz w:val="28"/>
                <w:szCs w:val="28"/>
              </w:rPr>
              <w:t>能够以学生为中心，通过科学的教学设计，灵活运用启发式、探究式、讨论式、参与式、案例式、项目驱动等教学方法，合理应用人工智能等新型教学工具，培养学生的批判性、创造性思维，激发学生创新灵感，促进学生高阶学习。</w:t>
            </w:r>
          </w:p>
          <w:p w14:paraId="23FD295C">
            <w:pPr>
              <w:spacing w:line="400" w:lineRule="exact"/>
              <w:ind w:firstLine="560" w:firstLineChars="200"/>
              <w:rPr>
                <w:rFonts w:ascii="仿宋" w:hAnsi="仿宋" w:eastAsia="仿宋"/>
                <w:sz w:val="28"/>
                <w:szCs w:val="28"/>
              </w:rPr>
            </w:pPr>
            <w:r>
              <w:rPr>
                <w:rFonts w:hint="eastAsia" w:ascii="仿宋" w:hAnsi="仿宋" w:eastAsia="仿宋"/>
                <w:sz w:val="28"/>
                <w:szCs w:val="28"/>
              </w:rPr>
              <w:t>以综合运用知识，分析、解决复杂问题能力为考核重点，将专业学习中的创新能力纳入主要考核指标，探索与“第二课堂成绩单”相挂钩、非标准答案考试等考核新模式。</w:t>
            </w:r>
          </w:p>
        </w:tc>
        <w:tc>
          <w:tcPr>
            <w:tcW w:w="3318" w:type="dxa"/>
          </w:tcPr>
          <w:p w14:paraId="55D99C18">
            <w:pPr>
              <w:spacing w:line="400" w:lineRule="exac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提供1套体现创新方法融入课程的教学设计或教案</w:t>
            </w:r>
            <w:r>
              <w:rPr>
                <w:rFonts w:hint="eastAsia" w:ascii="仿宋" w:hAnsi="仿宋" w:eastAsia="仿宋"/>
                <w:sz w:val="28"/>
                <w:szCs w:val="28"/>
                <w:lang w:eastAsia="zh-CN"/>
              </w:rPr>
              <w:t>；</w:t>
            </w:r>
          </w:p>
          <w:p w14:paraId="201B1CB2">
            <w:pPr>
              <w:spacing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2 </w:t>
            </w:r>
            <w:r>
              <w:rPr>
                <w:rFonts w:hint="eastAsia" w:ascii="仿宋" w:hAnsi="仿宋" w:eastAsia="仿宋"/>
                <w:sz w:val="28"/>
                <w:szCs w:val="28"/>
              </w:rPr>
              <w:t>提供1套体现创新方法融入课程的考核方案并且提供学生各个考核环节样本加以作证。</w:t>
            </w:r>
          </w:p>
        </w:tc>
        <w:tc>
          <w:tcPr>
            <w:tcW w:w="3197" w:type="dxa"/>
          </w:tcPr>
          <w:p w14:paraId="705116CD">
            <w:pPr>
              <w:tabs>
                <w:tab w:val="left" w:pos="312"/>
              </w:tabs>
              <w:spacing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教学设计或教案中应明确匹配不同创新方法与课程融合点的教学方法、教学工具，鼓励采用AI等新技术</w:t>
            </w:r>
            <w:r>
              <w:rPr>
                <w:rFonts w:hint="eastAsia" w:ascii="仿宋" w:hAnsi="仿宋" w:eastAsia="仿宋"/>
                <w:sz w:val="28"/>
                <w:szCs w:val="28"/>
                <w:lang w:eastAsia="zh-CN"/>
              </w:rPr>
              <w:t>；</w:t>
            </w:r>
          </w:p>
          <w:p w14:paraId="3FEE88ED">
            <w:pPr>
              <w:tabs>
                <w:tab w:val="left" w:pos="312"/>
              </w:tabs>
              <w:spacing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.2 </w:t>
            </w:r>
            <w:r>
              <w:rPr>
                <w:rFonts w:hint="eastAsia" w:ascii="仿宋" w:hAnsi="仿宋" w:eastAsia="仿宋"/>
                <w:sz w:val="28"/>
                <w:szCs w:val="28"/>
              </w:rPr>
              <w:t>课程考核方案应与教学大纲一致，</w:t>
            </w:r>
            <w:bookmarkStart w:id="1" w:name="OLE_LINK1"/>
            <w:r>
              <w:rPr>
                <w:rFonts w:hint="eastAsia" w:ascii="仿宋" w:hAnsi="仿宋" w:eastAsia="仿宋"/>
                <w:sz w:val="28"/>
                <w:szCs w:val="28"/>
              </w:rPr>
              <w:t>其中非标准答案考核比例不少于10%；</w:t>
            </w:r>
            <w:bookmarkEnd w:id="1"/>
            <w:r>
              <w:rPr>
                <w:rFonts w:hint="eastAsia" w:ascii="仿宋" w:hAnsi="仿宋" w:eastAsia="仿宋"/>
                <w:sz w:val="28"/>
                <w:szCs w:val="28"/>
              </w:rPr>
              <w:t>学生各考核环节样本每教学班不少于3个。</w:t>
            </w:r>
          </w:p>
          <w:p w14:paraId="3E992956">
            <w:pPr>
              <w:tabs>
                <w:tab w:val="left" w:pos="312"/>
              </w:tabs>
              <w:spacing w:line="400" w:lineRule="exact"/>
              <w:rPr>
                <w:rFonts w:ascii="仿宋" w:hAnsi="仿宋" w:eastAsia="仿宋"/>
                <w:sz w:val="28"/>
                <w:szCs w:val="28"/>
              </w:rPr>
            </w:pPr>
          </w:p>
        </w:tc>
      </w:tr>
      <w:tr w14:paraId="081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4C48A3C5">
            <w:pPr>
              <w:jc w:val="center"/>
              <w:rPr>
                <w:rFonts w:ascii="仿宋" w:hAnsi="仿宋" w:eastAsia="仿宋"/>
                <w:sz w:val="30"/>
                <w:szCs w:val="30"/>
              </w:rPr>
            </w:pPr>
            <w:r>
              <w:rPr>
                <w:rFonts w:hint="eastAsia" w:ascii="仿宋" w:hAnsi="仿宋" w:eastAsia="仿宋"/>
                <w:sz w:val="30"/>
                <w:szCs w:val="30"/>
              </w:rPr>
              <w:t>5</w:t>
            </w:r>
          </w:p>
        </w:tc>
        <w:tc>
          <w:tcPr>
            <w:tcW w:w="1528" w:type="dxa"/>
            <w:vAlign w:val="center"/>
          </w:tcPr>
          <w:p w14:paraId="3F15A955">
            <w:pPr>
              <w:jc w:val="center"/>
              <w:rPr>
                <w:rFonts w:ascii="仿宋" w:hAnsi="仿宋" w:eastAsia="仿宋"/>
                <w:sz w:val="30"/>
                <w:szCs w:val="30"/>
              </w:rPr>
            </w:pPr>
            <w:r>
              <w:rPr>
                <w:rFonts w:hint="eastAsia" w:ascii="仿宋" w:hAnsi="仿宋" w:eastAsia="仿宋"/>
                <w:sz w:val="30"/>
                <w:szCs w:val="30"/>
              </w:rPr>
              <w:t>教学效果</w:t>
            </w:r>
          </w:p>
        </w:tc>
        <w:tc>
          <w:tcPr>
            <w:tcW w:w="5165" w:type="dxa"/>
            <w:vAlign w:val="center"/>
          </w:tcPr>
          <w:p w14:paraId="4FDF421C">
            <w:pPr>
              <w:spacing w:line="400" w:lineRule="exact"/>
              <w:ind w:firstLine="560" w:firstLineChars="200"/>
              <w:rPr>
                <w:rFonts w:ascii="仿宋" w:hAnsi="仿宋" w:eastAsia="仿宋"/>
                <w:sz w:val="28"/>
                <w:szCs w:val="28"/>
              </w:rPr>
            </w:pPr>
            <w:r>
              <w:rPr>
                <w:rFonts w:hint="eastAsia" w:ascii="仿宋" w:hAnsi="仿宋" w:eastAsia="仿宋"/>
                <w:sz w:val="28"/>
                <w:szCs w:val="28"/>
              </w:rPr>
              <w:t>学生</w:t>
            </w:r>
            <w:r>
              <w:rPr>
                <w:rFonts w:ascii="仿宋" w:hAnsi="仿宋" w:eastAsia="仿宋"/>
                <w:sz w:val="28"/>
                <w:szCs w:val="28"/>
              </w:rPr>
              <w:t>对</w:t>
            </w:r>
            <w:r>
              <w:rPr>
                <w:rFonts w:hint="eastAsia" w:ascii="仿宋" w:hAnsi="仿宋" w:eastAsia="仿宋"/>
                <w:sz w:val="28"/>
                <w:szCs w:val="28"/>
              </w:rPr>
              <w:t>课程</w:t>
            </w:r>
            <w:r>
              <w:rPr>
                <w:rFonts w:ascii="仿宋" w:hAnsi="仿宋" w:eastAsia="仿宋"/>
                <w:sz w:val="28"/>
                <w:szCs w:val="28"/>
              </w:rPr>
              <w:t>授课效果</w:t>
            </w:r>
            <w:r>
              <w:rPr>
                <w:rFonts w:hint="eastAsia" w:ascii="仿宋" w:hAnsi="仿宋" w:eastAsia="仿宋"/>
                <w:sz w:val="28"/>
                <w:szCs w:val="28"/>
              </w:rPr>
              <w:t>反响</w:t>
            </w:r>
            <w:r>
              <w:rPr>
                <w:rFonts w:ascii="仿宋" w:hAnsi="仿宋" w:eastAsia="仿宋"/>
                <w:sz w:val="28"/>
                <w:szCs w:val="28"/>
              </w:rPr>
              <w:t>好，</w:t>
            </w:r>
            <w:r>
              <w:rPr>
                <w:rFonts w:hint="eastAsia" w:ascii="仿宋" w:hAnsi="仿宋" w:eastAsia="仿宋"/>
                <w:sz w:val="28"/>
                <w:szCs w:val="28"/>
              </w:rPr>
              <w:t>两轮授课的</w:t>
            </w:r>
            <w:r>
              <w:rPr>
                <w:rFonts w:ascii="仿宋" w:hAnsi="仿宋" w:eastAsia="仿宋"/>
                <w:sz w:val="28"/>
                <w:szCs w:val="28"/>
              </w:rPr>
              <w:t>学生教学评价</w:t>
            </w:r>
            <w:r>
              <w:rPr>
                <w:rFonts w:hint="eastAsia" w:ascii="仿宋" w:hAnsi="仿宋" w:eastAsia="仿宋"/>
                <w:sz w:val="28"/>
                <w:szCs w:val="28"/>
              </w:rPr>
              <w:t>均在</w:t>
            </w:r>
            <w:r>
              <w:rPr>
                <w:rFonts w:ascii="仿宋" w:hAnsi="仿宋" w:eastAsia="仿宋"/>
                <w:sz w:val="28"/>
                <w:szCs w:val="28"/>
              </w:rPr>
              <w:t>良好</w:t>
            </w:r>
            <w:r>
              <w:rPr>
                <w:rFonts w:hint="eastAsia" w:ascii="仿宋" w:hAnsi="仿宋" w:eastAsia="仿宋"/>
                <w:sz w:val="28"/>
                <w:szCs w:val="28"/>
              </w:rPr>
              <w:t>以上。</w:t>
            </w:r>
          </w:p>
        </w:tc>
        <w:tc>
          <w:tcPr>
            <w:tcW w:w="3318" w:type="dxa"/>
          </w:tcPr>
          <w:p w14:paraId="00BC50E5">
            <w:pPr>
              <w:spacing w:line="400" w:lineRule="exact"/>
              <w:rPr>
                <w:rFonts w:ascii="仿宋" w:hAnsi="仿宋" w:eastAsia="仿宋"/>
                <w:sz w:val="28"/>
                <w:szCs w:val="28"/>
              </w:rPr>
            </w:pPr>
            <w:r>
              <w:rPr>
                <w:rFonts w:hint="eastAsia" w:ascii="仿宋" w:hAnsi="仿宋" w:eastAsia="仿宋"/>
                <w:sz w:val="28"/>
                <w:szCs w:val="28"/>
              </w:rPr>
              <w:t>5.1</w:t>
            </w:r>
            <w:r>
              <w:rPr>
                <w:rFonts w:ascii="仿宋" w:hAnsi="仿宋" w:eastAsia="仿宋"/>
                <w:sz w:val="28"/>
                <w:szCs w:val="28"/>
              </w:rPr>
              <w:t xml:space="preserve"> </w:t>
            </w:r>
            <w:r>
              <w:rPr>
                <w:rFonts w:hint="eastAsia" w:ascii="仿宋" w:hAnsi="仿宋" w:eastAsia="仿宋"/>
                <w:sz w:val="28"/>
                <w:szCs w:val="28"/>
              </w:rPr>
              <w:t>提供至少</w:t>
            </w:r>
            <w:r>
              <w:rPr>
                <w:rFonts w:ascii="仿宋" w:hAnsi="仿宋" w:eastAsia="仿宋"/>
                <w:sz w:val="28"/>
                <w:szCs w:val="28"/>
              </w:rPr>
              <w:t>2</w:t>
            </w:r>
            <w:r>
              <w:rPr>
                <w:rFonts w:hint="eastAsia" w:ascii="仿宋" w:hAnsi="仿宋" w:eastAsia="仿宋"/>
                <w:sz w:val="28"/>
                <w:szCs w:val="28"/>
              </w:rPr>
              <w:t>段不少于</w:t>
            </w:r>
            <w:r>
              <w:rPr>
                <w:rFonts w:hint="eastAsia" w:ascii="仿宋" w:hAnsi="仿宋" w:eastAsia="仿宋"/>
                <w:sz w:val="28"/>
                <w:szCs w:val="28"/>
                <w:lang w:val="en-US" w:eastAsia="zh-CN"/>
              </w:rPr>
              <w:t>15</w:t>
            </w:r>
            <w:r>
              <w:rPr>
                <w:rFonts w:hint="eastAsia" w:ascii="仿宋" w:hAnsi="仿宋" w:eastAsia="仿宋"/>
                <w:sz w:val="28"/>
                <w:szCs w:val="28"/>
              </w:rPr>
              <w:t>分钟的教学实录视频</w:t>
            </w:r>
            <w:r>
              <w:rPr>
                <w:rFonts w:hint="eastAsia" w:ascii="仿宋" w:hAnsi="仿宋" w:eastAsia="仿宋"/>
                <w:sz w:val="28"/>
                <w:szCs w:val="28"/>
                <w:lang w:eastAsia="zh-CN"/>
              </w:rPr>
              <w:t>；</w:t>
            </w:r>
          </w:p>
          <w:p w14:paraId="50C9C016">
            <w:pPr>
              <w:spacing w:line="40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.2 </w:t>
            </w:r>
            <w:r>
              <w:rPr>
                <w:rFonts w:hint="eastAsia" w:ascii="仿宋" w:hAnsi="仿宋" w:eastAsia="仿宋"/>
                <w:sz w:val="28"/>
                <w:szCs w:val="28"/>
              </w:rPr>
              <w:t>提供近两轮授课的学生评价数据，可选择性提供学生学习心得等佐证材料。</w:t>
            </w:r>
          </w:p>
        </w:tc>
        <w:tc>
          <w:tcPr>
            <w:tcW w:w="3197" w:type="dxa"/>
          </w:tcPr>
          <w:p w14:paraId="1826FFC5">
            <w:pPr>
              <w:spacing w:line="40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教学实录视频重点体现创新方法融入课程的具体融合点及非标准问题的提出、分析、解决过程。</w:t>
            </w:r>
          </w:p>
        </w:tc>
      </w:tr>
      <w:tr w14:paraId="68DF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7896C4E4">
            <w:pPr>
              <w:spacing w:line="400" w:lineRule="exact"/>
              <w:jc w:val="center"/>
              <w:rPr>
                <w:rFonts w:ascii="仿宋" w:hAnsi="仿宋" w:eastAsia="仿宋"/>
                <w:sz w:val="30"/>
                <w:szCs w:val="30"/>
              </w:rPr>
            </w:pPr>
            <w:r>
              <w:rPr>
                <w:rFonts w:hint="eastAsia" w:ascii="仿宋" w:hAnsi="仿宋" w:eastAsia="仿宋"/>
                <w:sz w:val="30"/>
                <w:szCs w:val="30"/>
              </w:rPr>
              <w:t>6</w:t>
            </w:r>
          </w:p>
        </w:tc>
        <w:tc>
          <w:tcPr>
            <w:tcW w:w="1528" w:type="dxa"/>
            <w:vAlign w:val="center"/>
          </w:tcPr>
          <w:p w14:paraId="67FEC12F">
            <w:pPr>
              <w:spacing w:line="400" w:lineRule="exact"/>
              <w:jc w:val="center"/>
              <w:rPr>
                <w:rFonts w:ascii="仿宋" w:hAnsi="仿宋" w:eastAsia="仿宋"/>
                <w:sz w:val="28"/>
                <w:szCs w:val="28"/>
              </w:rPr>
            </w:pPr>
            <w:r>
              <w:rPr>
                <w:rFonts w:hint="eastAsia" w:ascii="仿宋" w:hAnsi="仿宋" w:eastAsia="仿宋"/>
                <w:sz w:val="28"/>
                <w:szCs w:val="28"/>
              </w:rPr>
              <w:t>成果与推广</w:t>
            </w:r>
          </w:p>
        </w:tc>
        <w:tc>
          <w:tcPr>
            <w:tcW w:w="5165" w:type="dxa"/>
            <w:vAlign w:val="center"/>
          </w:tcPr>
          <w:p w14:paraId="6C2E67FC">
            <w:pPr>
              <w:spacing w:line="400" w:lineRule="exact"/>
              <w:ind w:firstLine="560" w:firstLineChars="200"/>
              <w:jc w:val="center"/>
              <w:rPr>
                <w:rFonts w:hint="eastAsia" w:ascii="仿宋" w:hAnsi="仿宋" w:eastAsia="仿宋"/>
                <w:sz w:val="28"/>
                <w:szCs w:val="28"/>
                <w:lang w:val="en-US" w:eastAsia="zh-CN"/>
              </w:rPr>
            </w:pPr>
            <w:bookmarkStart w:id="2" w:name="OLE_LINK3"/>
            <w:bookmarkStart w:id="3" w:name="OLE_LINK2"/>
            <w:r>
              <w:rPr>
                <w:rFonts w:hint="eastAsia" w:ascii="仿宋" w:hAnsi="仿宋" w:eastAsia="仿宋"/>
                <w:sz w:val="28"/>
                <w:szCs w:val="28"/>
              </w:rPr>
              <w:t>形成教研论文、著作等标志性成果，面向全校范围召开经验推广交流会</w:t>
            </w:r>
            <w:bookmarkEnd w:id="2"/>
            <w:bookmarkEnd w:id="3"/>
            <w:r>
              <w:rPr>
                <w:rFonts w:hint="eastAsia" w:ascii="仿宋" w:hAnsi="仿宋" w:eastAsia="仿宋"/>
                <w:sz w:val="28"/>
                <w:szCs w:val="28"/>
                <w:lang w:eastAsia="zh-CN"/>
              </w:rPr>
              <w:t>。</w:t>
            </w:r>
            <w:bookmarkStart w:id="4" w:name="_GoBack"/>
            <w:bookmarkEnd w:id="4"/>
          </w:p>
        </w:tc>
        <w:tc>
          <w:tcPr>
            <w:tcW w:w="3318" w:type="dxa"/>
          </w:tcPr>
          <w:p w14:paraId="5D192C75">
            <w:pPr>
              <w:spacing w:line="400" w:lineRule="exac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完成不少于1篇创新方法融入课程的教学改革论文或提交1份及以上山东省版权局作品登记证书申请材料</w:t>
            </w:r>
            <w:r>
              <w:rPr>
                <w:rFonts w:hint="eastAsia" w:ascii="仿宋" w:hAnsi="仿宋" w:eastAsia="仿宋"/>
                <w:sz w:val="28"/>
                <w:szCs w:val="28"/>
                <w:lang w:eastAsia="zh-CN"/>
              </w:rPr>
              <w:t>；</w:t>
            </w:r>
          </w:p>
          <w:p w14:paraId="7A4588A8">
            <w:pPr>
              <w:spacing w:line="400" w:lineRule="exac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2</w:t>
            </w:r>
            <w:r>
              <w:rPr>
                <w:rFonts w:hint="eastAsia" w:ascii="仿宋" w:hAnsi="仿宋" w:eastAsia="仿宋"/>
                <w:sz w:val="28"/>
                <w:szCs w:val="28"/>
              </w:rPr>
              <w:t>在学院或学校召开1场以上经验交流会，提供相关图片佐证。</w:t>
            </w:r>
          </w:p>
        </w:tc>
        <w:tc>
          <w:tcPr>
            <w:tcW w:w="3197" w:type="dxa"/>
          </w:tcPr>
          <w:p w14:paraId="533802D1">
            <w:pPr>
              <w:spacing w:line="400" w:lineRule="exac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w:t>
            </w:r>
            <w:r>
              <w:rPr>
                <w:rFonts w:ascii="仿宋" w:hAnsi="仿宋" w:eastAsia="仿宋"/>
                <w:sz w:val="28"/>
                <w:szCs w:val="28"/>
              </w:rPr>
              <w:t xml:space="preserve">1 </w:t>
            </w:r>
            <w:r>
              <w:rPr>
                <w:rFonts w:hint="eastAsia" w:ascii="仿宋" w:hAnsi="仿宋" w:eastAsia="仿宋"/>
                <w:sz w:val="28"/>
                <w:szCs w:val="28"/>
              </w:rPr>
              <w:t>已发表的教改论文应提供完整复印件（含期刊封面、版权页、目录、论文正文页等），未正式发表的论文应提供论文电子版及录用通知</w:t>
            </w:r>
            <w:r>
              <w:rPr>
                <w:rFonts w:hint="eastAsia" w:ascii="仿宋" w:hAnsi="仿宋" w:eastAsia="仿宋"/>
                <w:sz w:val="28"/>
                <w:szCs w:val="28"/>
                <w:lang w:eastAsia="zh-CN"/>
              </w:rPr>
              <w:t>；</w:t>
            </w:r>
          </w:p>
          <w:p w14:paraId="70690E38">
            <w:pPr>
              <w:spacing w:line="400" w:lineRule="exact"/>
              <w:rPr>
                <w:rFonts w:ascii="仿宋" w:hAnsi="仿宋" w:eastAsia="仿宋"/>
                <w:sz w:val="28"/>
                <w:szCs w:val="28"/>
              </w:rPr>
            </w:pPr>
            <w:r>
              <w:rPr>
                <w:rFonts w:ascii="仿宋" w:hAnsi="仿宋" w:eastAsia="仿宋"/>
                <w:sz w:val="28"/>
                <w:szCs w:val="28"/>
              </w:rPr>
              <w:t>6.2</w:t>
            </w:r>
            <w:r>
              <w:rPr>
                <w:rFonts w:hint="eastAsia" w:ascii="仿宋" w:hAnsi="仿宋" w:eastAsia="仿宋"/>
                <w:sz w:val="28"/>
                <w:szCs w:val="28"/>
              </w:rPr>
              <w:t>山东省版权局作品登记证书由创新创业学院协助申请</w:t>
            </w:r>
            <w:r>
              <w:rPr>
                <w:rFonts w:hint="eastAsia" w:ascii="仿宋" w:hAnsi="仿宋" w:eastAsia="仿宋"/>
                <w:sz w:val="28"/>
                <w:szCs w:val="28"/>
                <w:lang w:eastAsia="zh-CN"/>
              </w:rPr>
              <w:t>；</w:t>
            </w:r>
          </w:p>
          <w:p w14:paraId="64DC787D">
            <w:pPr>
              <w:spacing w:line="400" w:lineRule="exac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3</w:t>
            </w:r>
            <w:r>
              <w:rPr>
                <w:rFonts w:hint="eastAsia" w:ascii="仿宋" w:hAnsi="仿宋" w:eastAsia="仿宋"/>
                <w:sz w:val="28"/>
                <w:szCs w:val="28"/>
              </w:rPr>
              <w:t>在创新创业教育改革项目工作坊上至少作报告1次。</w:t>
            </w:r>
          </w:p>
        </w:tc>
      </w:tr>
      <w:bookmarkEnd w:id="0"/>
    </w:tbl>
    <w:p w14:paraId="7478C82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OWVmNDJhMWRiODc4N2QyNmUyODk4Y2NlODJjZmUifQ=="/>
  </w:docVars>
  <w:rsids>
    <w:rsidRoot w:val="7D5A50E1"/>
    <w:rsid w:val="00000B40"/>
    <w:rsid w:val="00013D4F"/>
    <w:rsid w:val="0002473C"/>
    <w:rsid w:val="00025EE8"/>
    <w:rsid w:val="000311FE"/>
    <w:rsid w:val="00062B95"/>
    <w:rsid w:val="00094F7E"/>
    <w:rsid w:val="000C0ED7"/>
    <w:rsid w:val="000D176A"/>
    <w:rsid w:val="000F4A59"/>
    <w:rsid w:val="00132238"/>
    <w:rsid w:val="00192E8A"/>
    <w:rsid w:val="00197552"/>
    <w:rsid w:val="001A4872"/>
    <w:rsid w:val="001E1A9D"/>
    <w:rsid w:val="001F05F0"/>
    <w:rsid w:val="001F3330"/>
    <w:rsid w:val="002320A6"/>
    <w:rsid w:val="00276198"/>
    <w:rsid w:val="00281C41"/>
    <w:rsid w:val="002A404D"/>
    <w:rsid w:val="002B5C8A"/>
    <w:rsid w:val="002C5594"/>
    <w:rsid w:val="002D4D7F"/>
    <w:rsid w:val="002E2CE1"/>
    <w:rsid w:val="002E5535"/>
    <w:rsid w:val="003127F5"/>
    <w:rsid w:val="00320513"/>
    <w:rsid w:val="0032779B"/>
    <w:rsid w:val="00340CE6"/>
    <w:rsid w:val="003471D6"/>
    <w:rsid w:val="0037235D"/>
    <w:rsid w:val="003A51B3"/>
    <w:rsid w:val="003C6CDB"/>
    <w:rsid w:val="003E5D98"/>
    <w:rsid w:val="0040506C"/>
    <w:rsid w:val="004113F9"/>
    <w:rsid w:val="00460D29"/>
    <w:rsid w:val="00467211"/>
    <w:rsid w:val="00482947"/>
    <w:rsid w:val="00490EB7"/>
    <w:rsid w:val="004C5536"/>
    <w:rsid w:val="004D0EA3"/>
    <w:rsid w:val="004E1D85"/>
    <w:rsid w:val="004F354C"/>
    <w:rsid w:val="004F3C49"/>
    <w:rsid w:val="00506987"/>
    <w:rsid w:val="00513A84"/>
    <w:rsid w:val="0053020F"/>
    <w:rsid w:val="00540147"/>
    <w:rsid w:val="00544CE5"/>
    <w:rsid w:val="005C300D"/>
    <w:rsid w:val="005C530C"/>
    <w:rsid w:val="005F4314"/>
    <w:rsid w:val="00605B40"/>
    <w:rsid w:val="00611347"/>
    <w:rsid w:val="006207E9"/>
    <w:rsid w:val="00641656"/>
    <w:rsid w:val="00645389"/>
    <w:rsid w:val="00645DAA"/>
    <w:rsid w:val="00652921"/>
    <w:rsid w:val="00667A5E"/>
    <w:rsid w:val="0067638D"/>
    <w:rsid w:val="0069779B"/>
    <w:rsid w:val="006A50A1"/>
    <w:rsid w:val="006A61EB"/>
    <w:rsid w:val="006A7CE5"/>
    <w:rsid w:val="006B5B54"/>
    <w:rsid w:val="006D0FFC"/>
    <w:rsid w:val="006F213A"/>
    <w:rsid w:val="007134B1"/>
    <w:rsid w:val="00735917"/>
    <w:rsid w:val="00763BE3"/>
    <w:rsid w:val="00773639"/>
    <w:rsid w:val="0079084E"/>
    <w:rsid w:val="0079247A"/>
    <w:rsid w:val="007C258F"/>
    <w:rsid w:val="007F44CF"/>
    <w:rsid w:val="00820CC0"/>
    <w:rsid w:val="00842112"/>
    <w:rsid w:val="008440E3"/>
    <w:rsid w:val="0086417B"/>
    <w:rsid w:val="008704D7"/>
    <w:rsid w:val="00887DE5"/>
    <w:rsid w:val="008A3B88"/>
    <w:rsid w:val="008A3FB9"/>
    <w:rsid w:val="008B0746"/>
    <w:rsid w:val="0090459E"/>
    <w:rsid w:val="00913BBB"/>
    <w:rsid w:val="009237A2"/>
    <w:rsid w:val="009361A3"/>
    <w:rsid w:val="009606C7"/>
    <w:rsid w:val="00992B33"/>
    <w:rsid w:val="00995C00"/>
    <w:rsid w:val="009A727A"/>
    <w:rsid w:val="009B6AE0"/>
    <w:rsid w:val="009D200C"/>
    <w:rsid w:val="009F06C0"/>
    <w:rsid w:val="00A01CF5"/>
    <w:rsid w:val="00A10B4D"/>
    <w:rsid w:val="00A13FE3"/>
    <w:rsid w:val="00A22C6F"/>
    <w:rsid w:val="00A3739F"/>
    <w:rsid w:val="00A44304"/>
    <w:rsid w:val="00A61DCC"/>
    <w:rsid w:val="00A663FE"/>
    <w:rsid w:val="00A67191"/>
    <w:rsid w:val="00A73C3B"/>
    <w:rsid w:val="00A7701F"/>
    <w:rsid w:val="00A952A2"/>
    <w:rsid w:val="00AA64AA"/>
    <w:rsid w:val="00AB1DDC"/>
    <w:rsid w:val="00AC1C2B"/>
    <w:rsid w:val="00AE04E1"/>
    <w:rsid w:val="00AF6C66"/>
    <w:rsid w:val="00B00B05"/>
    <w:rsid w:val="00B340B3"/>
    <w:rsid w:val="00B36C51"/>
    <w:rsid w:val="00B409CD"/>
    <w:rsid w:val="00B43CAA"/>
    <w:rsid w:val="00B44672"/>
    <w:rsid w:val="00B6489F"/>
    <w:rsid w:val="00B7039F"/>
    <w:rsid w:val="00B70B73"/>
    <w:rsid w:val="00B86953"/>
    <w:rsid w:val="00B86F48"/>
    <w:rsid w:val="00BA75E9"/>
    <w:rsid w:val="00BB00D4"/>
    <w:rsid w:val="00BE147A"/>
    <w:rsid w:val="00C0016C"/>
    <w:rsid w:val="00C002A8"/>
    <w:rsid w:val="00C02DE6"/>
    <w:rsid w:val="00C03B7F"/>
    <w:rsid w:val="00C05438"/>
    <w:rsid w:val="00C14DA3"/>
    <w:rsid w:val="00C25DEE"/>
    <w:rsid w:val="00C27B79"/>
    <w:rsid w:val="00C42631"/>
    <w:rsid w:val="00C46713"/>
    <w:rsid w:val="00C50E9D"/>
    <w:rsid w:val="00C56443"/>
    <w:rsid w:val="00C63763"/>
    <w:rsid w:val="00C64D5B"/>
    <w:rsid w:val="00C7034D"/>
    <w:rsid w:val="00C7061C"/>
    <w:rsid w:val="00C72BE8"/>
    <w:rsid w:val="00C76C7E"/>
    <w:rsid w:val="00CC5DB3"/>
    <w:rsid w:val="00CE6FBD"/>
    <w:rsid w:val="00D0636B"/>
    <w:rsid w:val="00D06C90"/>
    <w:rsid w:val="00D20251"/>
    <w:rsid w:val="00D22E8F"/>
    <w:rsid w:val="00D242A5"/>
    <w:rsid w:val="00D34858"/>
    <w:rsid w:val="00D429E2"/>
    <w:rsid w:val="00D4433E"/>
    <w:rsid w:val="00D46871"/>
    <w:rsid w:val="00D50A60"/>
    <w:rsid w:val="00D71EAB"/>
    <w:rsid w:val="00D7725A"/>
    <w:rsid w:val="00DA26BE"/>
    <w:rsid w:val="00DA3610"/>
    <w:rsid w:val="00DA46FD"/>
    <w:rsid w:val="00DC467F"/>
    <w:rsid w:val="00DD4478"/>
    <w:rsid w:val="00DE513E"/>
    <w:rsid w:val="00DF105A"/>
    <w:rsid w:val="00DF2466"/>
    <w:rsid w:val="00DF303F"/>
    <w:rsid w:val="00DF3EC7"/>
    <w:rsid w:val="00E06FB6"/>
    <w:rsid w:val="00E21E0F"/>
    <w:rsid w:val="00E2382F"/>
    <w:rsid w:val="00E24045"/>
    <w:rsid w:val="00E25720"/>
    <w:rsid w:val="00E277E6"/>
    <w:rsid w:val="00E33CEE"/>
    <w:rsid w:val="00E34123"/>
    <w:rsid w:val="00E47A5B"/>
    <w:rsid w:val="00E66CDF"/>
    <w:rsid w:val="00EA3A50"/>
    <w:rsid w:val="00EA4A54"/>
    <w:rsid w:val="00EA5BB8"/>
    <w:rsid w:val="00EE4041"/>
    <w:rsid w:val="00EE5149"/>
    <w:rsid w:val="00F3085D"/>
    <w:rsid w:val="00F361B9"/>
    <w:rsid w:val="00F44F3B"/>
    <w:rsid w:val="00F4791F"/>
    <w:rsid w:val="00F72AD1"/>
    <w:rsid w:val="00F76A47"/>
    <w:rsid w:val="00F809CA"/>
    <w:rsid w:val="00F9273A"/>
    <w:rsid w:val="00FA58E8"/>
    <w:rsid w:val="00FB4AC7"/>
    <w:rsid w:val="00FC44A1"/>
    <w:rsid w:val="00FD45ED"/>
    <w:rsid w:val="00FD4ADC"/>
    <w:rsid w:val="00FF5356"/>
    <w:rsid w:val="020B07BA"/>
    <w:rsid w:val="0754092E"/>
    <w:rsid w:val="08B57377"/>
    <w:rsid w:val="0C076B26"/>
    <w:rsid w:val="10E5661E"/>
    <w:rsid w:val="12CB228E"/>
    <w:rsid w:val="131A0ADC"/>
    <w:rsid w:val="13A445CA"/>
    <w:rsid w:val="13E633C4"/>
    <w:rsid w:val="156D1521"/>
    <w:rsid w:val="16FF6BC8"/>
    <w:rsid w:val="1A9B7D66"/>
    <w:rsid w:val="24AE34FB"/>
    <w:rsid w:val="25DE5EC5"/>
    <w:rsid w:val="29171F21"/>
    <w:rsid w:val="31F94D8A"/>
    <w:rsid w:val="32C0264B"/>
    <w:rsid w:val="341B4460"/>
    <w:rsid w:val="37946A08"/>
    <w:rsid w:val="392640D3"/>
    <w:rsid w:val="39EE5CF0"/>
    <w:rsid w:val="3BBD7486"/>
    <w:rsid w:val="417E62D1"/>
    <w:rsid w:val="431B5DA8"/>
    <w:rsid w:val="48AB372A"/>
    <w:rsid w:val="4E6600F3"/>
    <w:rsid w:val="527A591B"/>
    <w:rsid w:val="54900046"/>
    <w:rsid w:val="5A934AE8"/>
    <w:rsid w:val="5C612F34"/>
    <w:rsid w:val="5F2416E8"/>
    <w:rsid w:val="67705BBA"/>
    <w:rsid w:val="6E201105"/>
    <w:rsid w:val="71614A1E"/>
    <w:rsid w:val="727A4243"/>
    <w:rsid w:val="7539704C"/>
    <w:rsid w:val="7B184765"/>
    <w:rsid w:val="7D5A50E1"/>
    <w:rsid w:val="7E825C71"/>
    <w:rsid w:val="7F55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1547</Words>
  <Characters>1612</Characters>
  <Lines>12</Lines>
  <Paragraphs>3</Paragraphs>
  <TotalTime>5</TotalTime>
  <ScaleCrop>false</ScaleCrop>
  <LinksUpToDate>false</LinksUpToDate>
  <CharactersWithSpaces>1621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2017-09-08T06:43:00Z</dcterms:created>
  <dc:creator>Administrator</dc:creator>
  <cp:lastModifiedBy>zxq</cp:lastModifiedBy>
  <cp:lastPrinted>2019-11-19T08:10:00Z</cp:lastPrinted>
  <dcterms:modified xsi:type="dcterms:W3CDTF">2026-07-18T04:41:06Z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5AE3937F72004AB598700FD267A4B16B</vt:lpwstr>
  </property>
  <property fmtid="{D5CDD505-2E9C-101B-9397-08002B2CF9AE}" pid="4" name="KSOTemplateDocerSaveRecord">
    <vt:lpwstr>eyJoZGlkIjoiNmYxNzRjYjI2Y2NhOThmMTZiYTVkYmM4ZWJhNTUxMDEiLCJ1c2VySWQiOiI2NjY1MDExNDIifQ==</vt:lpwstr>
  </property>
</Properties>
</file>