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" w:hAnsi="仿宋" w:eastAsia="仿宋"/>
          <w:sz w:val="30"/>
          <w:szCs w:val="30"/>
        </w:rPr>
      </w:pPr>
      <w:bookmarkStart w:id="0" w:name="OLE_LINK4"/>
      <w:r>
        <w:rPr>
          <w:rFonts w:hint="eastAsia" w:ascii="仿宋" w:hAnsi="仿宋" w:eastAsia="仿宋"/>
          <w:sz w:val="30"/>
          <w:szCs w:val="30"/>
        </w:rPr>
        <w:t>附件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嘉宾简介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zh-CN"/>
        </w:rPr>
        <w:t>计湘婷，百度高校合作部副总监，中国计算机学会（CCF）科普工委副主任，CCF杰出讲者，中国高等教育学会工程教育专委会副理事长，教育部全国高校就业创业指委会副主任委员，中国自动化学会AI科普百人团专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bidi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bidi="zh-CN"/>
        </w:rPr>
        <w:t>同时担任中国国际大学生创新大赛国赛评审专家，产业赛道金奖指导专家，湖北、上海、陕西等省赛评审专家。擅长“人工智能+领域”的双创项目指导，累计出版12部AI高校教材、译著及科普丛书，由其主编的青少年AI科普系列丛书入选CCF年度科普阅读推荐书目。</w:t>
      </w:r>
      <w:bookmarkEnd w:id="0"/>
      <w:bookmarkStart w:id="1" w:name="_GoBack"/>
      <w:bookmarkEnd w:id="1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both"/>
        <w:textAlignment w:val="auto"/>
        <w:rPr>
          <w:sz w:val="32"/>
          <w:szCs w:val="32"/>
        </w:rPr>
      </w:pPr>
    </w:p>
    <w:sectPr>
      <w:pgSz w:w="11906" w:h="16838"/>
      <w:pgMar w:top="1418" w:right="1474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5427E8"/>
    <w:rsid w:val="52B9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Office_11.1.0.10009_F1E327BC-269C-435d-A152-05C5408002CA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2025-03-12T15:43:15Z</dcterms:created>
  <dc:creator>33851</dc:creator>
  <cp:lastModifiedBy>WPS_1661410150</cp:lastModifiedBy>
  <dcterms:modified xsi:type="dcterms:W3CDTF">2025-03-12T16:01:14Z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