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《创新工程知识体系与系列课程建设方案》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  <w:bdr w:val="none" w:color="auto" w:sz="0" w:space="0"/>
          <w:shd w:val="clear" w:fill="FFFFFF"/>
        </w:rPr>
        <w:t>2023年初，由教育部高等学校创新方法教学指导分委员会（以下简称“教指委”）组织编制的《创新工程知识体系与系列课程建设方案》（以下简称《建设方案》）由高等教育出版社正式出版发行，为创新工程学的学科建设、课程建设、教学实践提供了基础的结构框架指导，对于创新工程学的推广具有重要意义。《建设方案》集成了许多专家从成功的创新实践中总结出来的多种方法论。它既可以作为高校开设创新方法类教学的大纲，也可以作为企业和社会各界开展创新活动时的参考。《创新工程知识体系与系列课程建设方案》目录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6"/>
          <w:szCs w:val="16"/>
        </w:rPr>
      </w:pPr>
    </w:p>
    <w:tbl>
      <w:tblPr>
        <w:tblW w:w="6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4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 逻辑思维</w:t>
            </w:r>
          </w:p>
        </w:tc>
        <w:tc>
          <w:tcPr>
            <w:tcW w:w="2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1.1 分析与综合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1.2 归纳与演绎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1.3 抽象与具体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1.4 比较、分类、类比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1.5 证明与反驳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2 批判性思维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2.1 批判性思维概述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2.2 批判性思维的基础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2.3 批判性思维的流程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2.4 批判性思维的应用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3 创造性思维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3.1 收敛思维与发散思维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3.2 正向思维与逆向思维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3.3 横向思维与纵向思维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3.4 求同思维与求异思维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3.5 系统思维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4 形象思维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4.1 想象思维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4.2 联想思维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4.3 直觉思维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4.4 灵感思维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5 发散式创新方法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5.1 头脑风暴法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5.2 列举法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5.3 设问法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5.4 组合法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5.5 分解法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5.6 类比法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5.7 思维导图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5.8 六顶思考帽法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5.9 九屏幕法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5.10 STC算子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5.11 金鱼法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5.12 小人法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6 收敛式创新方法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6.1 KJ图（亲和图）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6.2 AHP层次分析法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6.3 质量功能展开（QFD）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6.4 Pugh矩阵（决策矩阵、普氏矩阵）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6.5 筛选设计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6.6 确定性筛选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7 流程式创新方法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7.1 TRIZ（发明问题解决理论）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7.2 FPBS法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7.3 创造性模板法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7.4 SIT法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7.5 UIST法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7.6 可拓创新方法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7.7 设计思维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8 管理创新方法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8.1 精益管理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8.2 六西格玛（DMAIC）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8.3 TOC方法（约束理论）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8.4 海因里希法则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9</w:t>
            </w:r>
            <w:r>
              <w:rPr>
                <w:rFonts w:ascii="Calibri" w:hAnsi="Calibri" w:eastAsia="Microsoft YaHei UI" w:cs="Calibri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数字创新方法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9.1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数据采集与加工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9.2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数据计算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9.3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数据管理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9.4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数据分析、挖掘与可视化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9.5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数字产品开发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9.6 企业数字化转型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个体创新链方法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10.1 创意阶段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10.2 创造阶段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10.3 创新阶段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10.4 创业阶段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10.5 创富阶段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11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企业创新链方法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11.1工程系统进化S曲线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11.2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先期产品质量策划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11.3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失效模式与影响分析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11.4 试验设计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11.5 防错技术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11.6 专利战略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11.7 六西格玛设计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11.8 精益生产方式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11.9 测量系统分析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11.10 统计过程控制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11.11 营销创新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11.12 服务创新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11.13 股票期权激励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11.14 创新型组织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12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行业创新链创新方法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12.1 行业创新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12.2 行业创新链体系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12.3 行业创新链构建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12.4 行业创新链管理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12.5 典型行业创新链分析方法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13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区域创新链方法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13.1 区域创新链与产业链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13.2 区域创新链规划设计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13.3 区域创新主体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13.4 区域创新要素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13.5 区域创新链协同机制设计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13.6 区域创新链政策设计及方法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1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14</w:t>
            </w:r>
            <w:r>
              <w:rPr>
                <w:rFonts w:hint="default" w:ascii="Calibri" w:hAnsi="Calibri" w:eastAsia="Microsoft YaHei UI" w:cs="Calibri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国家创新链方法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14.1 国家创新链的结构组成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14.2 国家创新链的构建方法与运行模式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14.3 国家创新链的要素组成及相互关系分析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14.4 国家创新链的重要政策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-92" w:firstLine="218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24"/>
                <w:szCs w:val="24"/>
                <w:bdr w:val="none" w:color="auto" w:sz="0" w:space="0"/>
              </w:rPr>
              <w:t>14.5 国家创新链的管理工具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jU1N2U5OTNjMWM5ZmY4M2FhNDNhNWQxNTIxZjUifQ=="/>
  </w:docVars>
  <w:rsids>
    <w:rsidRoot w:val="44F93BEB"/>
    <w:rsid w:val="44F9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2023-07-08T16:15:00Z</dcterms:created>
  <dc:creator>Yu..</dc:creator>
  <cp:lastModifiedBy>Yu..</cp:lastModifiedBy>
  <dcterms:modified xsi:type="dcterms:W3CDTF">2023-07-08T16:16:42Z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3B91481848384CADBC35AA8D6291D364_11</vt:lpwstr>
  </property>
</Properties>
</file>