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pStyle w:val="2"/>
      </w:pPr>
      <w:r>
        <w:pict>
          <v:shape id="_x0000_s1027" o:spid="_x0000_s1027" o:spt="202" type="#_x0000_t202" style="position:absolute;left:0pt;margin-left:89.65pt;margin-top:36.7pt;height:498pt;width:422.3pt;mso-position-horizontal-relative:page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27"/>
                    <w:gridCol w:w="1098"/>
                    <w:gridCol w:w="1289"/>
                    <w:gridCol w:w="4302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727" w:type="dxa"/>
                      </w:tcPr>
                      <w:p>
                        <w:pPr>
                          <w:pStyle w:val="9"/>
                          <w:spacing w:before="107"/>
                          <w:ind w:left="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333333"/>
                            <w:sz w:val="24"/>
                          </w:rPr>
                          <w:t>一级指标及权重</w:t>
                        </w: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9"/>
                          <w:spacing w:before="107"/>
                          <w:ind w:right="9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333333"/>
                            <w:sz w:val="24"/>
                          </w:rPr>
                          <w:t>二级指标</w:t>
                        </w: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9"/>
                          <w:spacing w:before="107"/>
                          <w:ind w:left="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333333"/>
                            <w:sz w:val="24"/>
                          </w:rPr>
                          <w:t>二级权重</w:t>
                        </w:r>
                      </w:p>
                    </w:tc>
                    <w:tc>
                      <w:tcPr>
                        <w:tcW w:w="4302" w:type="dxa"/>
                      </w:tcPr>
                      <w:p>
                        <w:pPr>
                          <w:pStyle w:val="9"/>
                          <w:spacing w:before="107"/>
                          <w:ind w:left="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333333"/>
                            <w:sz w:val="24"/>
                          </w:rPr>
                          <w:t>指标描述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6" w:hRule="atLeast"/>
                    </w:trPr>
                    <w:tc>
                      <w:tcPr>
                        <w:tcW w:w="1727" w:type="dxa"/>
                        <w:vMerge w:val="restart"/>
                      </w:tcPr>
                      <w:p>
                        <w:pPr>
                          <w:pStyle w:val="9"/>
                          <w:spacing w:before="6"/>
                          <w:rPr>
                            <w:rFonts w:ascii="宋体"/>
                            <w:sz w:val="30"/>
                          </w:rPr>
                        </w:pPr>
                      </w:p>
                      <w:p>
                        <w:pPr>
                          <w:pStyle w:val="9"/>
                          <w:ind w:left="235" w:right="22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333333"/>
                            <w:sz w:val="24"/>
                          </w:rPr>
                          <w:t>产品功能性</w:t>
                        </w:r>
                      </w:p>
                      <w:p>
                        <w:pPr>
                          <w:pStyle w:val="9"/>
                          <w:spacing w:before="5"/>
                          <w:ind w:left="235" w:right="2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333333"/>
                            <w:sz w:val="24"/>
                          </w:rPr>
                          <w:t>（20％）</w:t>
                        </w: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17"/>
                          </w:rPr>
                        </w:pPr>
                      </w:p>
                      <w:p>
                        <w:pPr>
                          <w:pStyle w:val="9"/>
                          <w:ind w:left="45" w:right="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创意性</w:t>
                        </w: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17"/>
                          </w:rPr>
                        </w:pPr>
                      </w:p>
                      <w:p>
                        <w:pPr>
                          <w:pStyle w:val="9"/>
                          <w:ind w:left="443" w:right="4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30%</w:t>
                        </w:r>
                      </w:p>
                    </w:tc>
                    <w:tc>
                      <w:tcPr>
                        <w:tcW w:w="4302" w:type="dxa"/>
                      </w:tcPr>
                      <w:p>
                        <w:pPr>
                          <w:pStyle w:val="9"/>
                          <w:spacing w:before="62" w:line="242" w:lineRule="auto"/>
                          <w:ind w:left="14" w:right="-15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pacing w:val="-6"/>
                            <w:sz w:val="24"/>
                          </w:rPr>
                          <w:t>项目的新颖性，产品设计的独特性、创造性。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0" w:hRule="atLeast"/>
                    </w:trPr>
                    <w:tc>
                      <w:tcPr>
                        <w:tcW w:w="1727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9"/>
                          <w:spacing w:before="174"/>
                          <w:ind w:left="45" w:right="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项目方案</w:t>
                        </w: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9"/>
                          <w:spacing w:before="174"/>
                          <w:ind w:left="443" w:right="4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70%</w:t>
                        </w:r>
                      </w:p>
                    </w:tc>
                    <w:tc>
                      <w:tcPr>
                        <w:tcW w:w="4302" w:type="dxa"/>
                      </w:tcPr>
                      <w:p>
                        <w:pPr>
                          <w:pStyle w:val="9"/>
                          <w:spacing w:before="16" w:line="310" w:lineRule="atLeast"/>
                          <w:ind w:left="14" w:right="-15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pacing w:val="-6"/>
                            <w:sz w:val="24"/>
                          </w:rPr>
                          <w:t>项目技术深度、复杂度、先进性以及其在市场中的领先程度。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7" w:hRule="atLeast"/>
                    </w:trPr>
                    <w:tc>
                      <w:tcPr>
                        <w:tcW w:w="172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9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8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30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9"/>
                          <w:spacing w:before="19" w:line="289" w:lineRule="exact"/>
                          <w:ind w:left="14" w:right="-15"/>
                          <w:rPr>
                            <w:sz w:val="24"/>
                          </w:rPr>
                        </w:pPr>
                        <w:r>
                          <w:rPr>
                            <w:spacing w:val="-7"/>
                            <w:sz w:val="24"/>
                          </w:rPr>
                          <w:t>功能合理性、实用性以及项目应用实践情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1" w:hRule="atLeast"/>
                    </w:trPr>
                    <w:tc>
                      <w:tcPr>
                        <w:tcW w:w="17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30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spacing w:before="1" w:line="290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况，主要包括：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2" w:hRule="atLeast"/>
                    </w:trPr>
                    <w:tc>
                      <w:tcPr>
                        <w:tcW w:w="17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30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spacing w:before="2" w:line="290" w:lineRule="exact"/>
                          <w:ind w:left="14" w:right="-29"/>
                          <w:rPr>
                            <w:sz w:val="24"/>
                          </w:rPr>
                        </w:pPr>
                        <w:r>
                          <w:rPr>
                            <w:spacing w:val="6"/>
                            <w:sz w:val="24"/>
                          </w:rPr>
                          <w:t>1</w:t>
                        </w:r>
                        <w:r>
                          <w:rPr>
                            <w:spacing w:val="9"/>
                            <w:sz w:val="24"/>
                          </w:rPr>
                          <w:t>.项目落地情况：通过项目商用部署情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2" w:hRule="atLeast"/>
                    </w:trPr>
                    <w:tc>
                      <w:tcPr>
                        <w:tcW w:w="17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30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spacing w:before="2" w:line="290" w:lineRule="exact"/>
                          <w:ind w:left="14" w:right="-15"/>
                          <w:rPr>
                            <w:sz w:val="24"/>
                          </w:rPr>
                        </w:pPr>
                        <w:r>
                          <w:rPr>
                            <w:spacing w:val="-7"/>
                            <w:sz w:val="24"/>
                          </w:rPr>
                          <w:t>况、应用示范规模等情况综合评定，需提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1" w:hRule="atLeast"/>
                    </w:trPr>
                    <w:tc>
                      <w:tcPr>
                        <w:tcW w:w="17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spacing w:before="2"/>
                          <w:ind w:left="4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实用性</w:t>
                        </w:r>
                      </w:p>
                      <w:p>
                        <w:pPr>
                          <w:pStyle w:val="9"/>
                          <w:spacing w:before="2" w:line="290" w:lineRule="exact"/>
                          <w:ind w:left="43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（30%）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spacing w:before="156"/>
                          <w:ind w:left="45" w:right="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实用性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spacing w:before="156"/>
                          <w:ind w:left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spacing w:before="2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供相关支持材料。</w:t>
                        </w:r>
                      </w:p>
                      <w:p>
                        <w:pPr>
                          <w:pStyle w:val="9"/>
                          <w:spacing w:before="2" w:line="290" w:lineRule="exact"/>
                          <w:ind w:left="1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  <w:r>
                          <w:rPr>
                            <w:spacing w:val="-7"/>
                            <w:sz w:val="24"/>
                          </w:rPr>
                          <w:t>项目功能演示：通过参赛项目演示视频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2" w:hRule="atLeast"/>
                    </w:trPr>
                    <w:tc>
                      <w:tcPr>
                        <w:tcW w:w="17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30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spacing w:before="2" w:line="290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或样品展示等方式综合评定。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0" w:hRule="atLeast"/>
                    </w:trPr>
                    <w:tc>
                      <w:tcPr>
                        <w:tcW w:w="17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30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spacing w:before="2" w:line="289" w:lineRule="exact"/>
                          <w:ind w:left="1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  <w:r>
                          <w:rPr>
                            <w:spacing w:val="-7"/>
                            <w:sz w:val="24"/>
                          </w:rPr>
                          <w:t>评测情况：根据项目的第三方评估测试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0" w:hRule="atLeast"/>
                    </w:trPr>
                    <w:tc>
                      <w:tcPr>
                        <w:tcW w:w="17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30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spacing w:before="1" w:line="290" w:lineRule="exact"/>
                          <w:ind w:left="14" w:right="-29"/>
                          <w:rPr>
                            <w:sz w:val="24"/>
                          </w:rPr>
                        </w:pPr>
                        <w:r>
                          <w:rPr>
                            <w:spacing w:val="12"/>
                            <w:sz w:val="24"/>
                          </w:rPr>
                          <w:t>报告或者项目组内部测试报告综合评定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1" w:hRule="atLeast"/>
                    </w:trPr>
                    <w:tc>
                      <w:tcPr>
                        <w:tcW w:w="1727" w:type="dxa"/>
                        <w:tcBorders>
                          <w:top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302" w:type="dxa"/>
                        <w:tcBorders>
                          <w:top w:val="nil"/>
                        </w:tcBorders>
                      </w:tcPr>
                      <w:p>
                        <w:pPr>
                          <w:pStyle w:val="9"/>
                          <w:spacing w:before="2" w:line="289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（总决赛阶段考察）。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02" w:hRule="atLeast"/>
                    </w:trPr>
                    <w:tc>
                      <w:tcPr>
                        <w:tcW w:w="172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9"/>
                          <w:spacing w:before="194" w:line="242" w:lineRule="auto"/>
                          <w:ind w:left="65" w:right="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市场分析和需求分析</w:t>
                        </w: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spacing w:before="198"/>
                          <w:ind w:left="443" w:right="4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40%</w:t>
                        </w:r>
                      </w:p>
                    </w:tc>
                    <w:tc>
                      <w:tcPr>
                        <w:tcW w:w="4302" w:type="dxa"/>
                      </w:tcPr>
                      <w:p>
                        <w:pPr>
                          <w:pStyle w:val="9"/>
                          <w:numPr>
                            <w:ilvl w:val="0"/>
                            <w:numId w:val="1"/>
                          </w:numPr>
                          <w:tabs>
                            <w:tab w:val="left" w:pos="256"/>
                          </w:tabs>
                          <w:spacing w:before="38" w:after="0" w:line="240" w:lineRule="auto"/>
                          <w:ind w:left="255" w:right="0" w:hanging="24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市场容量和趋势</w:t>
                        </w:r>
                      </w:p>
                      <w:p>
                        <w:pPr>
                          <w:pStyle w:val="9"/>
                          <w:numPr>
                            <w:ilvl w:val="0"/>
                            <w:numId w:val="1"/>
                          </w:numPr>
                          <w:tabs>
                            <w:tab w:val="left" w:pos="256"/>
                          </w:tabs>
                          <w:spacing w:before="4" w:after="0" w:line="240" w:lineRule="auto"/>
                          <w:ind w:left="255" w:right="0" w:hanging="24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市场需求、接受程度分析。</w:t>
                        </w:r>
                      </w:p>
                      <w:p>
                        <w:pPr>
                          <w:pStyle w:val="9"/>
                          <w:numPr>
                            <w:ilvl w:val="0"/>
                            <w:numId w:val="1"/>
                          </w:numPr>
                          <w:tabs>
                            <w:tab w:val="left" w:pos="256"/>
                          </w:tabs>
                          <w:spacing w:before="3" w:after="0" w:line="310" w:lineRule="atLeast"/>
                          <w:ind w:left="14" w:right="-15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pacing w:val="-3"/>
                            <w:sz w:val="24"/>
                          </w:rPr>
                          <w:t>规模化生产可行性</w:t>
                        </w:r>
                        <w:r>
                          <w:rPr>
                            <w:color w:val="333333"/>
                            <w:sz w:val="24"/>
                          </w:rPr>
                          <w:t>（</w:t>
                        </w:r>
                        <w:r>
                          <w:rPr>
                            <w:color w:val="333333"/>
                            <w:spacing w:val="-4"/>
                            <w:sz w:val="24"/>
                          </w:rPr>
                          <w:t>原材料市场、工艺设备、人力资源等）。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6" w:hRule="atLeast"/>
                    </w:trPr>
                    <w:tc>
                      <w:tcPr>
                        <w:tcW w:w="17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9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8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30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9"/>
                          <w:spacing w:before="16" w:line="290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1.市场定位。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45" w:hRule="atLeast"/>
                    </w:trPr>
                    <w:tc>
                      <w:tcPr>
                        <w:tcW w:w="17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spacing w:before="136"/>
                          <w:ind w:left="233" w:right="22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333333"/>
                            <w:sz w:val="24"/>
                          </w:rPr>
                          <w:t>商业性</w:t>
                        </w:r>
                      </w:p>
                      <w:p>
                        <w:pPr>
                          <w:pStyle w:val="9"/>
                          <w:spacing w:before="5"/>
                          <w:ind w:left="235" w:right="2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333333"/>
                            <w:sz w:val="24"/>
                          </w:rPr>
                          <w:t>（40％）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spacing w:before="158" w:line="242" w:lineRule="auto"/>
                          <w:ind w:left="65" w:right="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竞争分析和商业模式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rPr>
                            <w:rFonts w:ascii="宋体"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spacing w:before="162"/>
                          <w:ind w:left="443" w:right="4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30%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numPr>
                            <w:ilvl w:val="0"/>
                            <w:numId w:val="2"/>
                          </w:numPr>
                          <w:tabs>
                            <w:tab w:val="left" w:pos="256"/>
                          </w:tabs>
                          <w:spacing w:before="2" w:after="0" w:line="240" w:lineRule="auto"/>
                          <w:ind w:left="255" w:right="0" w:hanging="24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现有以及潜在竞争者对标分析。</w:t>
                        </w:r>
                      </w:p>
                      <w:p>
                        <w:pPr>
                          <w:pStyle w:val="9"/>
                          <w:numPr>
                            <w:ilvl w:val="0"/>
                            <w:numId w:val="2"/>
                          </w:numPr>
                          <w:tabs>
                            <w:tab w:val="left" w:pos="256"/>
                          </w:tabs>
                          <w:spacing w:before="4" w:after="0" w:line="240" w:lineRule="auto"/>
                          <w:ind w:left="255" w:right="0" w:hanging="24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替代品竞争分析。</w:t>
                        </w:r>
                      </w:p>
                      <w:p>
                        <w:pPr>
                          <w:pStyle w:val="9"/>
                          <w:numPr>
                            <w:ilvl w:val="0"/>
                            <w:numId w:val="2"/>
                          </w:numPr>
                          <w:tabs>
                            <w:tab w:val="left" w:pos="256"/>
                          </w:tabs>
                          <w:spacing w:before="5" w:after="0" w:line="240" w:lineRule="auto"/>
                          <w:ind w:left="255" w:right="-15" w:hanging="24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pacing w:val="-6"/>
                            <w:sz w:val="24"/>
                          </w:rPr>
                          <w:t>产品的获利方式、未来定位和发展规划</w:t>
                        </w:r>
                      </w:p>
                      <w:p>
                        <w:pPr>
                          <w:pStyle w:val="9"/>
                          <w:numPr>
                            <w:ilvl w:val="0"/>
                            <w:numId w:val="2"/>
                          </w:numPr>
                          <w:tabs>
                            <w:tab w:val="left" w:pos="256"/>
                          </w:tabs>
                          <w:spacing w:before="2" w:after="0" w:line="290" w:lineRule="exact"/>
                          <w:ind w:left="255" w:right="0" w:hanging="24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市场开发策略、份额预期。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1" w:hRule="atLeast"/>
                    </w:trPr>
                    <w:tc>
                      <w:tcPr>
                        <w:tcW w:w="17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302" w:type="dxa"/>
                        <w:tcBorders>
                          <w:top w:val="nil"/>
                        </w:tcBorders>
                      </w:tcPr>
                      <w:p>
                        <w:pPr>
                          <w:pStyle w:val="9"/>
                          <w:spacing w:before="2" w:line="289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6.企业的融资规模、商业合同等。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50" w:hRule="atLeast"/>
                    </w:trPr>
                    <w:tc>
                      <w:tcPr>
                        <w:tcW w:w="1727" w:type="dxa"/>
                        <w:tcBorders>
                          <w:top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9"/>
                          <w:spacing w:before="172" w:line="242" w:lineRule="auto"/>
                          <w:ind w:left="305" w:right="50" w:hanging="240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产业联动效应</w:t>
                        </w: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9"/>
                          <w:spacing w:before="8"/>
                          <w:rPr>
                            <w:rFonts w:ascii="宋体"/>
                            <w:sz w:val="25"/>
                          </w:rPr>
                        </w:pPr>
                      </w:p>
                      <w:p>
                        <w:pPr>
                          <w:pStyle w:val="9"/>
                          <w:ind w:left="443" w:right="4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30%</w:t>
                        </w:r>
                      </w:p>
                    </w:tc>
                    <w:tc>
                      <w:tcPr>
                        <w:tcW w:w="4302" w:type="dxa"/>
                      </w:tcPr>
                      <w:p>
                        <w:pPr>
                          <w:pStyle w:val="9"/>
                          <w:numPr>
                            <w:ilvl w:val="0"/>
                            <w:numId w:val="3"/>
                          </w:numPr>
                          <w:tabs>
                            <w:tab w:val="left" w:pos="256"/>
                          </w:tabs>
                          <w:spacing w:before="16" w:after="0" w:line="240" w:lineRule="auto"/>
                          <w:ind w:left="255" w:right="0" w:hanging="24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产品规模化生产后对产业链的影响。</w:t>
                        </w:r>
                      </w:p>
                      <w:p>
                        <w:pPr>
                          <w:pStyle w:val="9"/>
                          <w:numPr>
                            <w:ilvl w:val="0"/>
                            <w:numId w:val="3"/>
                          </w:numPr>
                          <w:tabs>
                            <w:tab w:val="left" w:pos="256"/>
                          </w:tabs>
                          <w:spacing w:before="5" w:after="0" w:line="240" w:lineRule="auto"/>
                          <w:ind w:left="255" w:right="0" w:hanging="24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对所应用的行业发展的影响。</w:t>
                        </w:r>
                      </w:p>
                      <w:p>
                        <w:pPr>
                          <w:pStyle w:val="9"/>
                          <w:numPr>
                            <w:ilvl w:val="0"/>
                            <w:numId w:val="3"/>
                          </w:numPr>
                          <w:tabs>
                            <w:tab w:val="left" w:pos="256"/>
                          </w:tabs>
                          <w:spacing w:before="4" w:after="0" w:line="290" w:lineRule="exact"/>
                          <w:ind w:left="255" w:right="0" w:hanging="24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对技术发展的预期影响。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7" w:hRule="atLeast"/>
                    </w:trPr>
                    <w:tc>
                      <w:tcPr>
                        <w:tcW w:w="1727" w:type="dxa"/>
                      </w:tcPr>
                      <w:p>
                        <w:pPr>
                          <w:pStyle w:val="9"/>
                          <w:spacing w:before="16"/>
                          <w:ind w:left="3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333333"/>
                            <w:sz w:val="24"/>
                          </w:rPr>
                          <w:t>社会效益</w:t>
                        </w:r>
                      </w:p>
                      <w:p>
                        <w:pPr>
                          <w:pStyle w:val="9"/>
                          <w:spacing w:before="5" w:line="289" w:lineRule="exact"/>
                          <w:ind w:left="3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333333"/>
                            <w:sz w:val="24"/>
                          </w:rPr>
                          <w:t>（10％）</w:t>
                        </w: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9"/>
                          <w:spacing w:before="172"/>
                          <w:ind w:left="45" w:right="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社会效益</w:t>
                        </w: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9"/>
                          <w:spacing w:before="172"/>
                          <w:ind w:left="403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4302" w:type="dxa"/>
                      </w:tcPr>
                      <w:p>
                        <w:pPr>
                          <w:pStyle w:val="9"/>
                          <w:spacing w:before="172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pacing w:val="-14"/>
                            <w:sz w:val="24"/>
                          </w:rPr>
                          <w:t>对社会服务、文化、民生等的贡献和价值</w:t>
                        </w:r>
                      </w:p>
                    </w:tc>
                  </w:tr>
                </w:tbl>
                <w:p>
                  <w:pPr>
                    <w:pStyle w:val="4"/>
                  </w:pPr>
                </w:p>
              </w:txbxContent>
            </v:textbox>
          </v:shape>
        </w:pict>
      </w:r>
      <w:r>
        <w:t>高校专业方向评分标准</w:t>
      </w:r>
    </w:p>
    <w:p>
      <w:pPr>
        <w:pStyle w:val="4"/>
        <w:rPr>
          <w:sz w:val="52"/>
        </w:rPr>
      </w:pPr>
    </w:p>
    <w:p>
      <w:pPr>
        <w:pStyle w:val="4"/>
        <w:rPr>
          <w:sz w:val="52"/>
        </w:rPr>
      </w:pPr>
    </w:p>
    <w:p>
      <w:pPr>
        <w:pStyle w:val="4"/>
        <w:rPr>
          <w:sz w:val="52"/>
        </w:rPr>
      </w:pPr>
    </w:p>
    <w:p>
      <w:pPr>
        <w:pStyle w:val="4"/>
        <w:rPr>
          <w:sz w:val="52"/>
        </w:rPr>
      </w:pPr>
    </w:p>
    <w:p>
      <w:pPr>
        <w:pStyle w:val="4"/>
        <w:rPr>
          <w:sz w:val="52"/>
        </w:rPr>
      </w:pPr>
    </w:p>
    <w:p>
      <w:pPr>
        <w:pStyle w:val="4"/>
        <w:rPr>
          <w:sz w:val="52"/>
        </w:rPr>
      </w:pPr>
    </w:p>
    <w:p>
      <w:pPr>
        <w:pStyle w:val="4"/>
        <w:rPr>
          <w:sz w:val="52"/>
        </w:rPr>
      </w:pPr>
    </w:p>
    <w:p>
      <w:pPr>
        <w:pStyle w:val="4"/>
        <w:rPr>
          <w:sz w:val="52"/>
        </w:rPr>
      </w:pPr>
    </w:p>
    <w:p>
      <w:pPr>
        <w:pStyle w:val="4"/>
        <w:rPr>
          <w:sz w:val="52"/>
        </w:rPr>
      </w:pPr>
    </w:p>
    <w:p>
      <w:pPr>
        <w:pStyle w:val="4"/>
        <w:rPr>
          <w:sz w:val="52"/>
        </w:rPr>
      </w:pPr>
    </w:p>
    <w:p>
      <w:pPr>
        <w:pStyle w:val="4"/>
        <w:rPr>
          <w:sz w:val="52"/>
        </w:rPr>
      </w:pPr>
    </w:p>
    <w:p>
      <w:pPr>
        <w:pStyle w:val="4"/>
        <w:rPr>
          <w:sz w:val="52"/>
        </w:rPr>
      </w:pPr>
    </w:p>
    <w:p>
      <w:pPr>
        <w:pStyle w:val="4"/>
        <w:rPr>
          <w:sz w:val="52"/>
        </w:rPr>
      </w:pPr>
    </w:p>
    <w:p>
      <w:pPr>
        <w:pStyle w:val="4"/>
        <w:spacing w:before="1"/>
        <w:rPr>
          <w:sz w:val="70"/>
        </w:rPr>
      </w:pPr>
    </w:p>
    <w:p>
      <w:pPr>
        <w:spacing w:before="0"/>
        <w:ind w:left="0" w:right="560" w:firstLine="0"/>
        <w:jc w:val="right"/>
        <w:rPr>
          <w:sz w:val="24"/>
        </w:rPr>
      </w:pPr>
      <w:r>
        <w:rPr>
          <w:color w:val="333333"/>
          <w:sz w:val="24"/>
        </w:rPr>
        <w:t>。</w:t>
      </w:r>
    </w:p>
    <w:p>
      <w:pPr>
        <w:spacing w:before="0"/>
        <w:ind w:left="0" w:right="807" w:firstLine="0"/>
        <w:jc w:val="both"/>
        <w:rPr>
          <w:rFonts w:ascii="宋体" w:hAnsi="宋体"/>
          <w:sz w:val="18"/>
        </w:rPr>
        <w:sectPr>
          <w:headerReference r:id="rId3" w:type="default"/>
          <w:pgSz w:w="11910" w:h="16850"/>
          <w:pgMar w:top="1620" w:right="1020" w:bottom="280" w:left="1140" w:header="1290" w:footer="0" w:gutter="0"/>
          <w:pgNumType w:start="3"/>
        </w:sectPr>
      </w:pPr>
    </w:p>
    <w:p>
      <w:pPr>
        <w:spacing w:before="0" w:line="240" w:lineRule="auto"/>
        <w:rPr>
          <w:sz w:val="24"/>
        </w:rPr>
      </w:pPr>
    </w:p>
    <w:p>
      <w:pPr>
        <w:spacing w:before="0" w:line="240" w:lineRule="auto"/>
        <w:rPr>
          <w:sz w:val="24"/>
        </w:rPr>
      </w:pPr>
    </w:p>
    <w:p>
      <w:pPr>
        <w:spacing w:before="0" w:line="240" w:lineRule="auto"/>
        <w:rPr>
          <w:sz w:val="24"/>
        </w:rPr>
      </w:pPr>
    </w:p>
    <w:p>
      <w:pPr>
        <w:spacing w:before="0" w:line="240" w:lineRule="auto"/>
        <w:rPr>
          <w:sz w:val="24"/>
        </w:rPr>
      </w:pPr>
    </w:p>
    <w:p>
      <w:pPr>
        <w:spacing w:before="0" w:line="240" w:lineRule="auto"/>
        <w:rPr>
          <w:sz w:val="24"/>
        </w:rPr>
      </w:pPr>
    </w:p>
    <w:p>
      <w:pPr>
        <w:spacing w:before="0" w:line="240" w:lineRule="auto"/>
        <w:rPr>
          <w:sz w:val="24"/>
        </w:rPr>
      </w:pPr>
    </w:p>
    <w:p>
      <w:pPr>
        <w:spacing w:before="0" w:line="240" w:lineRule="auto"/>
        <w:rPr>
          <w:sz w:val="24"/>
        </w:rPr>
      </w:pPr>
    </w:p>
    <w:p>
      <w:pPr>
        <w:spacing w:before="0" w:line="240" w:lineRule="auto"/>
        <w:rPr>
          <w:sz w:val="24"/>
        </w:rPr>
      </w:pPr>
    </w:p>
    <w:p>
      <w:pPr>
        <w:spacing w:before="0" w:line="240" w:lineRule="auto"/>
        <w:rPr>
          <w:sz w:val="24"/>
        </w:rPr>
      </w:pPr>
    </w:p>
    <w:p>
      <w:pPr>
        <w:spacing w:before="0" w:line="240" w:lineRule="auto"/>
        <w:rPr>
          <w:sz w:val="24"/>
        </w:rPr>
      </w:pPr>
    </w:p>
    <w:p>
      <w:pPr>
        <w:spacing w:before="0" w:line="240" w:lineRule="auto"/>
        <w:rPr>
          <w:sz w:val="24"/>
        </w:rPr>
      </w:pPr>
    </w:p>
    <w:p>
      <w:pPr>
        <w:spacing w:before="2" w:line="240" w:lineRule="auto"/>
        <w:rPr>
          <w:sz w:val="28"/>
        </w:rPr>
      </w:pPr>
    </w:p>
    <w:p>
      <w:pPr>
        <w:spacing w:before="1"/>
        <w:ind w:left="446" w:right="0" w:firstLine="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—</w:t>
      </w:r>
      <w:r>
        <w:rPr>
          <w:rFonts w:ascii="Calibri" w:hAnsi="Calibri"/>
          <w:sz w:val="21"/>
        </w:rPr>
        <w:t>14</w:t>
      </w:r>
      <w:r>
        <w:rPr>
          <w:rFonts w:ascii="宋体" w:hAnsi="宋体"/>
          <w:sz w:val="18"/>
        </w:rPr>
        <w:t>—</w:t>
      </w:r>
    </w:p>
    <w:sectPr>
      <w:pgSz w:w="11910" w:h="16850"/>
      <w:pgMar w:top="1620" w:right="1020" w:bottom="280" w:left="1140" w:header="129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78.3pt;margin-top:63.45pt;height:18.75pt;width:41.6pt;mso-position-horizontal-relative:page;mso-position-vertical-relative:page;z-index:-2527774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352" w:lineRule="exact"/>
                  <w:ind w:left="20"/>
                </w:pPr>
                <w:r>
                  <w:rPr>
                    <w:spacing w:val="-24"/>
                  </w:rPr>
                  <w:t xml:space="preserve">附件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255" w:hanging="241"/>
        <w:jc w:val="left"/>
      </w:pPr>
      <w:rPr>
        <w:rFonts w:hint="default" w:ascii="仿宋" w:hAnsi="仿宋" w:eastAsia="仿宋" w:cs="仿宋"/>
        <w:color w:val="333333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6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6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6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71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73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75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77" w:hanging="241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55" w:hanging="241"/>
        <w:jc w:val="left"/>
      </w:pPr>
      <w:rPr>
        <w:rFonts w:hint="default" w:ascii="仿宋" w:hAnsi="仿宋" w:eastAsia="仿宋" w:cs="仿宋"/>
        <w:color w:val="333333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6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6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6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71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73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75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77" w:hanging="241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2"/>
      <w:numFmt w:val="decimal"/>
      <w:lvlText w:val="%1."/>
      <w:lvlJc w:val="left"/>
      <w:pPr>
        <w:ind w:left="255" w:hanging="241"/>
        <w:jc w:val="left"/>
      </w:pPr>
      <w:rPr>
        <w:rFonts w:hint="default" w:ascii="仿宋" w:hAnsi="仿宋" w:eastAsia="仿宋" w:cs="仿宋"/>
        <w:color w:val="333333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6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6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6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71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73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75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77" w:hanging="24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8B726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86"/>
      <w:ind w:left="2210" w:right="2217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008"/>
      <w:outlineLvl w:val="2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660" w:hanging="284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2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2022-10-15T12:08:00Z</dcterms:created>
  <dc:creator>lenovo</dc:creator>
  <cp:lastModifiedBy>梦翔</cp:lastModifiedBy>
  <dcterms:modified xsi:type="dcterms:W3CDTF">2022-10-15T12:24:29Z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VueScan - http://www.hamrick.com</vt:lpwstr>
  </property>
  <property fmtid="{D5CDD505-2E9C-101B-9397-08002B2CF9AE}" pid="4" name="LastSaved">
    <vt:filetime>2022-10-15T00:00:00Z</vt:filetime>
  </property>
  <property fmtid="{D5CDD505-2E9C-101B-9397-08002B2CF9AE}" pid="5" name="KSOProductBuildVer">
    <vt:lpwstr>2052-11.1.0.9914</vt:lpwstr>
  </property>
</Properties>
</file>