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D922F4" w14:textId="77777777" w:rsidR="004838AA" w:rsidRPr="005E58B5" w:rsidRDefault="00B06F30" w:rsidP="004838AA">
      <w:pPr>
        <w:pStyle w:val="a7"/>
        <w:spacing w:before="0" w:beforeAutospacing="0" w:after="0" w:afterAutospacing="0"/>
        <w:jc w:val="center"/>
        <w:rPr>
          <w:rFonts w:ascii="方正小标宋简体" w:eastAsia="方正小标宋简体"/>
          <w:bCs/>
          <w:color w:val="FF0000"/>
          <w:spacing w:val="20"/>
          <w:w w:val="60"/>
          <w:sz w:val="100"/>
          <w:szCs w:val="100"/>
        </w:rPr>
      </w:pPr>
      <w:r>
        <w:rPr>
          <w:noProof/>
          <w:color w:val="FF0000"/>
        </w:rPr>
        <w:pict w14:anchorId="4F9B3300">
          <v:line id="直接连接符 2" o:spid="_x0000_s1027" style="position:absolute;left:0;text-align:left;z-index:251658240;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 from="15.4pt,73.7pt" to="428.2pt,7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" strokecolor="red" strokeweight="1.5pt">
            <v:shadow color="black" opacity="24903f" origin=",.5" offset="0,.55556mm"/>
          </v:line>
        </w:pict>
      </w:r>
      <w:r w:rsidR="004838AA" w:rsidRPr="005E58B5">
        <w:rPr>
          <w:rFonts w:ascii="方正小标宋简体" w:eastAsia="方正小标宋简体" w:hint="eastAsia"/>
          <w:bCs/>
          <w:color w:val="FF0000"/>
          <w:spacing w:val="20"/>
          <w:w w:val="60"/>
          <w:sz w:val="100"/>
          <w:szCs w:val="100"/>
        </w:rPr>
        <w:t>山东理工大学</w:t>
      </w:r>
      <w:r w:rsidR="004838AA">
        <w:rPr>
          <w:rFonts w:ascii="方正小标宋简体" w:eastAsia="方正小标宋简体" w:hint="eastAsia"/>
          <w:bCs/>
          <w:color w:val="FF0000"/>
          <w:spacing w:val="20"/>
          <w:w w:val="60"/>
          <w:sz w:val="100"/>
          <w:szCs w:val="100"/>
        </w:rPr>
        <w:t>创新创业学院</w:t>
      </w:r>
    </w:p>
    <w:p w14:paraId="051EE467" w14:textId="77777777" w:rsidR="00EA08DF" w:rsidRPr="004838AA" w:rsidRDefault="00AE4809" w:rsidP="00C732BD">
      <w:pPr>
        <w:autoSpaceDE w:val="0"/>
        <w:autoSpaceDN w:val="0"/>
        <w:spacing w:beforeLines="50" w:before="156" w:line="460" w:lineRule="exact"/>
        <w:rPr>
          <w:rFonts w:ascii="楷体" w:eastAsia="楷体" w:hAnsi="楷体" w:cs="宋体"/>
          <w:kern w:val="0"/>
          <w:sz w:val="28"/>
          <w:szCs w:val="28"/>
          <w:lang w:bidi="zh-CN"/>
        </w:rPr>
      </w:pPr>
      <w:r w:rsidRPr="004838AA">
        <w:rPr>
          <w:rFonts w:ascii="楷体" w:eastAsia="楷体" w:hAnsi="楷体" w:cs="宋体" w:hint="eastAsia"/>
          <w:kern w:val="0"/>
          <w:sz w:val="28"/>
          <w:szCs w:val="28"/>
          <w:lang w:bidi="zh-CN"/>
        </w:rPr>
        <w:t>生命科学学院</w:t>
      </w:r>
      <w:r w:rsidRPr="004838AA">
        <w:rPr>
          <w:rFonts w:ascii="楷体" w:eastAsia="楷体" w:hAnsi="楷体" w:cs="宋体"/>
          <w:kern w:val="0"/>
          <w:sz w:val="28"/>
          <w:szCs w:val="28"/>
          <w:lang w:bidi="zh-CN"/>
        </w:rPr>
        <w:t>:</w:t>
      </w:r>
    </w:p>
    <w:p w14:paraId="0D2CFD44" w14:textId="14C44CA7" w:rsidR="00EA08DF" w:rsidRDefault="00AE4809" w:rsidP="00C732BD">
      <w:pPr>
        <w:autoSpaceDE w:val="0"/>
        <w:autoSpaceDN w:val="0"/>
        <w:spacing w:afterLines="50" w:after="156" w:line="460" w:lineRule="exact"/>
        <w:ind w:firstLineChars="200" w:firstLine="560"/>
        <w:rPr>
          <w:rFonts w:ascii="楷体" w:eastAsia="楷体" w:hAnsi="楷体" w:cs="宋体"/>
          <w:kern w:val="0"/>
          <w:sz w:val="28"/>
          <w:szCs w:val="28"/>
          <w:lang w:bidi="zh-CN"/>
        </w:rPr>
      </w:pPr>
      <w:r w:rsidRPr="004838AA">
        <w:rPr>
          <w:rFonts w:ascii="楷体" w:eastAsia="楷体" w:hAnsi="楷体" w:cs="宋体"/>
          <w:kern w:val="0"/>
          <w:sz w:val="28"/>
          <w:szCs w:val="28"/>
          <w:lang w:bidi="zh-CN"/>
        </w:rPr>
        <w:t>201</w:t>
      </w:r>
      <w:r w:rsidR="000D47C5">
        <w:rPr>
          <w:rFonts w:ascii="楷体" w:eastAsia="楷体" w:hAnsi="楷体" w:cs="宋体"/>
          <w:kern w:val="0"/>
          <w:sz w:val="28"/>
          <w:szCs w:val="28"/>
          <w:lang w:bidi="zh-CN"/>
        </w:rPr>
        <w:t>9</w:t>
      </w:r>
      <w:r w:rsidRPr="004838AA">
        <w:rPr>
          <w:rFonts w:ascii="楷体" w:eastAsia="楷体" w:hAnsi="楷体" w:cs="宋体"/>
          <w:kern w:val="0"/>
          <w:sz w:val="28"/>
          <w:szCs w:val="28"/>
          <w:lang w:bidi="zh-CN"/>
        </w:rPr>
        <w:t>年下拨到</w:t>
      </w:r>
      <w:r w:rsidRPr="004838AA">
        <w:rPr>
          <w:rFonts w:ascii="楷体" w:eastAsia="楷体" w:hAnsi="楷体" w:cs="宋体" w:hint="eastAsia"/>
          <w:kern w:val="0"/>
          <w:sz w:val="28"/>
          <w:szCs w:val="28"/>
          <w:lang w:bidi="zh-CN"/>
        </w:rPr>
        <w:t>生命科学</w:t>
      </w:r>
      <w:r w:rsidRPr="004838AA">
        <w:rPr>
          <w:rFonts w:ascii="楷体" w:eastAsia="楷体" w:hAnsi="楷体" w:cs="宋体"/>
          <w:kern w:val="0"/>
          <w:sz w:val="28"/>
          <w:szCs w:val="28"/>
          <w:lang w:bidi="zh-CN"/>
        </w:rPr>
        <w:t>学院的“</w:t>
      </w:r>
      <w:r w:rsidR="006C4109" w:rsidRPr="006C4109">
        <w:rPr>
          <w:rFonts w:ascii="楷体" w:eastAsia="楷体" w:hAnsi="楷体" w:cs="宋体" w:hint="eastAsia"/>
          <w:kern w:val="0"/>
          <w:sz w:val="28"/>
          <w:szCs w:val="28"/>
          <w:lang w:bidi="zh-CN"/>
        </w:rPr>
        <w:t>大</w:t>
      </w:r>
      <w:r w:rsidRPr="004838AA">
        <w:rPr>
          <w:rFonts w:ascii="楷体" w:eastAsia="楷体" w:hAnsi="楷体" w:cs="宋体"/>
          <w:kern w:val="0"/>
          <w:sz w:val="28"/>
          <w:szCs w:val="28"/>
          <w:lang w:bidi="zh-CN"/>
        </w:rPr>
        <w:t>创计划”省级立项项目经费共</w:t>
      </w:r>
      <w:r w:rsidR="000D47C5">
        <w:rPr>
          <w:rFonts w:ascii="楷体" w:eastAsia="楷体" w:hAnsi="楷体" w:cs="宋体"/>
          <w:kern w:val="0"/>
          <w:sz w:val="28"/>
          <w:szCs w:val="28"/>
          <w:lang w:bidi="zh-CN"/>
        </w:rPr>
        <w:t>8</w:t>
      </w:r>
      <w:r w:rsidRPr="004838AA">
        <w:rPr>
          <w:rFonts w:ascii="楷体" w:eastAsia="楷体" w:hAnsi="楷体" w:cs="宋体"/>
          <w:kern w:val="0"/>
          <w:sz w:val="28"/>
          <w:szCs w:val="28"/>
          <w:lang w:bidi="zh-CN"/>
        </w:rPr>
        <w:t>000</w:t>
      </w:r>
      <w:r w:rsidRPr="004838AA">
        <w:rPr>
          <w:rFonts w:ascii="楷体" w:eastAsia="楷体" w:hAnsi="楷体" w:cs="宋体" w:hint="eastAsia"/>
          <w:kern w:val="0"/>
          <w:sz w:val="28"/>
          <w:szCs w:val="28"/>
          <w:lang w:bidi="zh-CN"/>
        </w:rPr>
        <w:t>元</w:t>
      </w:r>
      <w:r w:rsidRPr="004838AA">
        <w:rPr>
          <w:rFonts w:ascii="楷体" w:eastAsia="楷体" w:hAnsi="楷体" w:cs="宋体"/>
          <w:kern w:val="0"/>
          <w:sz w:val="28"/>
          <w:szCs w:val="28"/>
          <w:lang w:bidi="zh-CN"/>
        </w:rPr>
        <w:t>，涵盖项目</w:t>
      </w:r>
      <w:r w:rsidR="000D47C5">
        <w:rPr>
          <w:rFonts w:ascii="楷体" w:eastAsia="楷体" w:hAnsi="楷体" w:cs="宋体"/>
          <w:kern w:val="0"/>
          <w:sz w:val="28"/>
          <w:szCs w:val="28"/>
          <w:lang w:bidi="zh-CN"/>
        </w:rPr>
        <w:t>8</w:t>
      </w:r>
      <w:r w:rsidRPr="004838AA">
        <w:rPr>
          <w:rFonts w:ascii="楷体" w:eastAsia="楷体" w:hAnsi="楷体" w:cs="宋体"/>
          <w:kern w:val="0"/>
          <w:sz w:val="28"/>
          <w:szCs w:val="28"/>
          <w:lang w:bidi="zh-CN"/>
        </w:rPr>
        <w:t>个，项目信息明细如下：</w:t>
      </w:r>
    </w:p>
    <w:tbl>
      <w:tblPr>
        <w:tblStyle w:val="1"/>
        <w:tblW w:w="9122" w:type="dxa"/>
        <w:jc w:val="center"/>
        <w:tblLook w:val="04A0" w:firstRow="1" w:lastRow="0" w:firstColumn="1" w:lastColumn="0" w:noHBand="0" w:noVBand="1"/>
      </w:tblPr>
      <w:tblGrid>
        <w:gridCol w:w="5384"/>
        <w:gridCol w:w="1136"/>
        <w:gridCol w:w="1557"/>
        <w:gridCol w:w="1045"/>
      </w:tblGrid>
      <w:tr w:rsidR="000140EA" w:rsidRPr="00933F53" w14:paraId="1CAE01D1" w14:textId="77777777" w:rsidTr="00933F53">
        <w:trPr>
          <w:trHeight w:val="397"/>
          <w:jc w:val="center"/>
        </w:trPr>
        <w:tc>
          <w:tcPr>
            <w:tcW w:w="5384" w:type="dxa"/>
            <w:vAlign w:val="center"/>
            <w:hideMark/>
          </w:tcPr>
          <w:p w14:paraId="2BA5A062" w14:textId="77777777" w:rsidR="000140EA" w:rsidRPr="00933F53" w:rsidRDefault="000140EA" w:rsidP="00C732BD">
            <w:pPr>
              <w:adjustRightInd w:val="0"/>
              <w:snapToGrid w:val="0"/>
              <w:rPr>
                <w:rFonts w:ascii="Times New Roman" w:eastAsia="仿宋" w:hAnsi="Times New Roman" w:cs="Times New Roman"/>
                <w:b/>
                <w:bCs/>
                <w:sz w:val="20"/>
                <w:szCs w:val="20"/>
              </w:rPr>
            </w:pPr>
            <w:r w:rsidRPr="00933F53">
              <w:rPr>
                <w:rFonts w:ascii="Times New Roman" w:eastAsia="仿宋" w:hAnsi="Times New Roman" w:cs="Times New Roman"/>
                <w:b/>
                <w:bCs/>
                <w:sz w:val="20"/>
                <w:szCs w:val="20"/>
              </w:rPr>
              <w:t>项目名称</w:t>
            </w:r>
          </w:p>
        </w:tc>
        <w:tc>
          <w:tcPr>
            <w:tcW w:w="1136" w:type="dxa"/>
            <w:vAlign w:val="center"/>
          </w:tcPr>
          <w:p w14:paraId="73E78504" w14:textId="24A33D68" w:rsidR="000140EA" w:rsidRPr="00933F53" w:rsidRDefault="000140EA" w:rsidP="00C732BD">
            <w:pPr>
              <w:adjustRightInd w:val="0"/>
              <w:snapToGrid w:val="0"/>
              <w:rPr>
                <w:rFonts w:ascii="Times New Roman" w:eastAsia="仿宋" w:hAnsi="Times New Roman" w:cs="Times New Roman"/>
                <w:b/>
                <w:bCs/>
                <w:sz w:val="20"/>
                <w:szCs w:val="20"/>
              </w:rPr>
            </w:pPr>
            <w:r w:rsidRPr="00933F53">
              <w:rPr>
                <w:rFonts w:ascii="Times New Roman" w:eastAsia="仿宋" w:hAnsi="Times New Roman" w:cs="Times New Roman"/>
                <w:b/>
                <w:bCs/>
                <w:sz w:val="20"/>
                <w:szCs w:val="20"/>
              </w:rPr>
              <w:t>负责学生</w:t>
            </w:r>
          </w:p>
        </w:tc>
        <w:tc>
          <w:tcPr>
            <w:tcW w:w="1557" w:type="dxa"/>
            <w:vAlign w:val="center"/>
          </w:tcPr>
          <w:p w14:paraId="3524A599" w14:textId="7BB52A10" w:rsidR="000140EA" w:rsidRPr="00933F53" w:rsidRDefault="000140EA" w:rsidP="00C732BD">
            <w:pPr>
              <w:adjustRightInd w:val="0"/>
              <w:snapToGrid w:val="0"/>
              <w:rPr>
                <w:rFonts w:ascii="Times New Roman" w:eastAsia="仿宋" w:hAnsi="Times New Roman" w:cs="Times New Roman"/>
                <w:b/>
                <w:bCs/>
                <w:sz w:val="20"/>
                <w:szCs w:val="20"/>
              </w:rPr>
            </w:pPr>
            <w:r w:rsidRPr="00933F53">
              <w:rPr>
                <w:rFonts w:ascii="Times New Roman" w:eastAsia="仿宋" w:hAnsi="Times New Roman" w:cs="Times New Roman"/>
                <w:b/>
                <w:bCs/>
                <w:sz w:val="20"/>
                <w:szCs w:val="20"/>
              </w:rPr>
              <w:t>第一指导教师</w:t>
            </w:r>
          </w:p>
        </w:tc>
        <w:tc>
          <w:tcPr>
            <w:tcW w:w="1045" w:type="dxa"/>
            <w:noWrap/>
            <w:vAlign w:val="center"/>
            <w:hideMark/>
          </w:tcPr>
          <w:p w14:paraId="13E6EA0F" w14:textId="726F5BE0" w:rsidR="000140EA" w:rsidRPr="00933F53" w:rsidRDefault="000140EA" w:rsidP="00C732BD">
            <w:pPr>
              <w:adjustRightInd w:val="0"/>
              <w:snapToGrid w:val="0"/>
              <w:rPr>
                <w:rFonts w:ascii="Times New Roman" w:eastAsia="仿宋" w:hAnsi="Times New Roman" w:cs="Times New Roman"/>
                <w:sz w:val="20"/>
                <w:szCs w:val="20"/>
              </w:rPr>
            </w:pPr>
            <w:r w:rsidRPr="00933F53">
              <w:rPr>
                <w:rFonts w:ascii="Times New Roman" w:eastAsia="仿宋" w:hAnsi="Times New Roman" w:cs="Times New Roman"/>
                <w:b/>
                <w:bCs/>
                <w:sz w:val="20"/>
                <w:szCs w:val="20"/>
              </w:rPr>
              <w:t>资金（元）</w:t>
            </w:r>
          </w:p>
        </w:tc>
      </w:tr>
      <w:tr w:rsidR="000140EA" w:rsidRPr="00933F53" w14:paraId="1CE57DD4" w14:textId="77777777" w:rsidTr="00933F53">
        <w:trPr>
          <w:trHeight w:val="397"/>
          <w:jc w:val="center"/>
        </w:trPr>
        <w:tc>
          <w:tcPr>
            <w:tcW w:w="5384" w:type="dxa"/>
            <w:vAlign w:val="center"/>
            <w:hideMark/>
          </w:tcPr>
          <w:p w14:paraId="3D5EF927" w14:textId="135612C2" w:rsidR="000140EA" w:rsidRPr="00933F53" w:rsidRDefault="000140EA" w:rsidP="00C732BD">
            <w:pPr>
              <w:widowControl/>
              <w:adjustRightInd w:val="0"/>
              <w:snapToGrid w:val="0"/>
              <w:rPr>
                <w:rFonts w:ascii="Times New Roman" w:eastAsia="仿宋" w:hAnsi="Times New Roman" w:cs="Times New Roman"/>
                <w:kern w:val="0"/>
                <w:sz w:val="20"/>
                <w:szCs w:val="20"/>
              </w:rPr>
            </w:pPr>
            <w:bookmarkStart w:id="0" w:name="_Hlk24570358"/>
            <w:r w:rsidRPr="00933F53">
              <w:rPr>
                <w:rFonts w:ascii="Times New Roman" w:eastAsia="仿宋" w:hAnsi="Times New Roman" w:cs="Times New Roman"/>
                <w:kern w:val="0"/>
                <w:sz w:val="20"/>
                <w:szCs w:val="20"/>
              </w:rPr>
              <w:t>用于废弃羽毛再利用的角蛋白酶产生菌的诱变选育</w:t>
            </w:r>
          </w:p>
        </w:tc>
        <w:tc>
          <w:tcPr>
            <w:tcW w:w="1136" w:type="dxa"/>
            <w:vAlign w:val="center"/>
            <w:hideMark/>
          </w:tcPr>
          <w:p w14:paraId="481552A7" w14:textId="368D00BD"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刘之园</w:t>
            </w:r>
          </w:p>
        </w:tc>
        <w:tc>
          <w:tcPr>
            <w:tcW w:w="1557" w:type="dxa"/>
            <w:vAlign w:val="center"/>
          </w:tcPr>
          <w:p w14:paraId="29035B7F" w14:textId="6C36B2C6"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高秀珍</w:t>
            </w:r>
          </w:p>
        </w:tc>
        <w:tc>
          <w:tcPr>
            <w:tcW w:w="1045" w:type="dxa"/>
            <w:noWrap/>
            <w:vAlign w:val="center"/>
            <w:hideMark/>
          </w:tcPr>
          <w:p w14:paraId="7510B465" w14:textId="59F1B6EC"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1000</w:t>
            </w:r>
          </w:p>
        </w:tc>
      </w:tr>
      <w:tr w:rsidR="000140EA" w:rsidRPr="00933F53" w14:paraId="5F17417E" w14:textId="77777777" w:rsidTr="00933F53">
        <w:trPr>
          <w:trHeight w:val="397"/>
          <w:jc w:val="center"/>
        </w:trPr>
        <w:tc>
          <w:tcPr>
            <w:tcW w:w="5384" w:type="dxa"/>
            <w:vAlign w:val="center"/>
            <w:hideMark/>
          </w:tcPr>
          <w:p w14:paraId="793B3AA4" w14:textId="2B8A101D"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副溶血性弧菌</w:t>
            </w:r>
            <w:r w:rsidRPr="00933F53">
              <w:rPr>
                <w:rFonts w:ascii="Times New Roman" w:eastAsia="仿宋" w:hAnsi="Times New Roman" w:cs="Times New Roman"/>
                <w:kern w:val="0"/>
                <w:sz w:val="20"/>
                <w:szCs w:val="20"/>
              </w:rPr>
              <w:t>VPD</w:t>
            </w:r>
            <w:r w:rsidRPr="00933F53">
              <w:rPr>
                <w:rFonts w:ascii="Times New Roman" w:eastAsia="仿宋" w:hAnsi="Times New Roman" w:cs="Times New Roman"/>
                <w:kern w:val="0"/>
                <w:sz w:val="20"/>
                <w:szCs w:val="20"/>
              </w:rPr>
              <w:t>蛋白纳米抗体药物的筛选与鉴定</w:t>
            </w:r>
          </w:p>
        </w:tc>
        <w:tc>
          <w:tcPr>
            <w:tcW w:w="1136" w:type="dxa"/>
            <w:vAlign w:val="center"/>
            <w:hideMark/>
          </w:tcPr>
          <w:p w14:paraId="3CB0677D" w14:textId="459E6D3F"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孙晓悦</w:t>
            </w:r>
          </w:p>
        </w:tc>
        <w:tc>
          <w:tcPr>
            <w:tcW w:w="1557" w:type="dxa"/>
            <w:vAlign w:val="center"/>
          </w:tcPr>
          <w:p w14:paraId="3F07F1A8" w14:textId="09754A1C"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邓洪宽</w:t>
            </w:r>
          </w:p>
        </w:tc>
        <w:tc>
          <w:tcPr>
            <w:tcW w:w="1045" w:type="dxa"/>
            <w:noWrap/>
            <w:vAlign w:val="center"/>
            <w:hideMark/>
          </w:tcPr>
          <w:p w14:paraId="567EF203" w14:textId="00D9CFDD"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1000</w:t>
            </w:r>
          </w:p>
        </w:tc>
      </w:tr>
      <w:tr w:rsidR="000140EA" w:rsidRPr="00933F53" w14:paraId="4F85D774" w14:textId="77777777" w:rsidTr="00933F53">
        <w:trPr>
          <w:trHeight w:val="397"/>
          <w:jc w:val="center"/>
        </w:trPr>
        <w:tc>
          <w:tcPr>
            <w:tcW w:w="5384" w:type="dxa"/>
            <w:vAlign w:val="center"/>
            <w:hideMark/>
          </w:tcPr>
          <w:p w14:paraId="00F6B654" w14:textId="7566CD8E"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富硒和谷胱甘肽大麦苗粉浸提液对斑马鱼生长生理和抗氧化特性的影响</w:t>
            </w:r>
          </w:p>
        </w:tc>
        <w:tc>
          <w:tcPr>
            <w:tcW w:w="1136" w:type="dxa"/>
            <w:vAlign w:val="center"/>
            <w:hideMark/>
          </w:tcPr>
          <w:p w14:paraId="64B88808" w14:textId="5C7429A1"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刘康</w:t>
            </w:r>
          </w:p>
        </w:tc>
        <w:tc>
          <w:tcPr>
            <w:tcW w:w="1557" w:type="dxa"/>
            <w:vAlign w:val="center"/>
          </w:tcPr>
          <w:p w14:paraId="42FDD253" w14:textId="73A8CCE4"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韩秀丽</w:t>
            </w:r>
          </w:p>
        </w:tc>
        <w:tc>
          <w:tcPr>
            <w:tcW w:w="1045" w:type="dxa"/>
            <w:noWrap/>
            <w:vAlign w:val="center"/>
            <w:hideMark/>
          </w:tcPr>
          <w:p w14:paraId="16477CA7" w14:textId="2ECE7F7E"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1000</w:t>
            </w:r>
          </w:p>
        </w:tc>
      </w:tr>
      <w:tr w:rsidR="000140EA" w:rsidRPr="00933F53" w14:paraId="1DD99548" w14:textId="77777777" w:rsidTr="00933F53">
        <w:trPr>
          <w:trHeight w:val="397"/>
          <w:jc w:val="center"/>
        </w:trPr>
        <w:tc>
          <w:tcPr>
            <w:tcW w:w="5384" w:type="dxa"/>
            <w:vAlign w:val="center"/>
            <w:hideMark/>
          </w:tcPr>
          <w:p w14:paraId="194AFDAC" w14:textId="34E5FBF5"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干旱和盐对水稻幼苗生长素时空分布的影响</w:t>
            </w:r>
          </w:p>
        </w:tc>
        <w:tc>
          <w:tcPr>
            <w:tcW w:w="1136" w:type="dxa"/>
            <w:vAlign w:val="center"/>
            <w:hideMark/>
          </w:tcPr>
          <w:p w14:paraId="29864C25" w14:textId="7228CF5F"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陈亚东</w:t>
            </w:r>
          </w:p>
        </w:tc>
        <w:tc>
          <w:tcPr>
            <w:tcW w:w="1557" w:type="dxa"/>
            <w:vAlign w:val="center"/>
          </w:tcPr>
          <w:p w14:paraId="5F896913" w14:textId="2DC933ED"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刘莉</w:t>
            </w:r>
          </w:p>
        </w:tc>
        <w:tc>
          <w:tcPr>
            <w:tcW w:w="1045" w:type="dxa"/>
            <w:noWrap/>
            <w:vAlign w:val="center"/>
            <w:hideMark/>
          </w:tcPr>
          <w:p w14:paraId="2023F0CC" w14:textId="1E7A93EB"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1000</w:t>
            </w:r>
          </w:p>
        </w:tc>
      </w:tr>
      <w:tr w:rsidR="000140EA" w:rsidRPr="00933F53" w14:paraId="43D0E54E" w14:textId="77777777" w:rsidTr="00933F53">
        <w:trPr>
          <w:trHeight w:val="397"/>
          <w:jc w:val="center"/>
        </w:trPr>
        <w:tc>
          <w:tcPr>
            <w:tcW w:w="5384" w:type="dxa"/>
            <w:vAlign w:val="center"/>
            <w:hideMark/>
          </w:tcPr>
          <w:p w14:paraId="30A49566" w14:textId="61A43F18"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茶树菇多糖对</w:t>
            </w:r>
            <w:r w:rsidRPr="00933F53">
              <w:rPr>
                <w:rFonts w:ascii="Times New Roman" w:eastAsia="仿宋" w:hAnsi="Times New Roman" w:cs="Times New Roman"/>
                <w:kern w:val="0"/>
                <w:sz w:val="20"/>
                <w:szCs w:val="20"/>
              </w:rPr>
              <w:t>D-</w:t>
            </w:r>
            <w:r w:rsidRPr="00933F53">
              <w:rPr>
                <w:rFonts w:ascii="Times New Roman" w:eastAsia="仿宋" w:hAnsi="Times New Roman" w:cs="Times New Roman"/>
                <w:kern w:val="0"/>
                <w:sz w:val="20"/>
                <w:szCs w:val="20"/>
              </w:rPr>
              <w:t>半乳糖致衰老小鼠学习记忆和抗氧化能力的影响</w:t>
            </w:r>
          </w:p>
        </w:tc>
        <w:tc>
          <w:tcPr>
            <w:tcW w:w="1136" w:type="dxa"/>
            <w:vAlign w:val="center"/>
            <w:hideMark/>
          </w:tcPr>
          <w:p w14:paraId="7EB0853E" w14:textId="1BBD9FA2"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于成学</w:t>
            </w:r>
          </w:p>
        </w:tc>
        <w:tc>
          <w:tcPr>
            <w:tcW w:w="1557" w:type="dxa"/>
            <w:vAlign w:val="center"/>
          </w:tcPr>
          <w:p w14:paraId="113E3F5D" w14:textId="1AD9D08F"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陈艳珍</w:t>
            </w:r>
          </w:p>
        </w:tc>
        <w:tc>
          <w:tcPr>
            <w:tcW w:w="1045" w:type="dxa"/>
            <w:noWrap/>
            <w:vAlign w:val="center"/>
            <w:hideMark/>
          </w:tcPr>
          <w:p w14:paraId="54F4864C" w14:textId="3590DB6A"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1000</w:t>
            </w:r>
          </w:p>
        </w:tc>
      </w:tr>
      <w:tr w:rsidR="000140EA" w:rsidRPr="00933F53" w14:paraId="14A0E9D0" w14:textId="77777777" w:rsidTr="00933F53">
        <w:trPr>
          <w:trHeight w:val="397"/>
          <w:jc w:val="center"/>
        </w:trPr>
        <w:tc>
          <w:tcPr>
            <w:tcW w:w="5384" w:type="dxa"/>
            <w:vAlign w:val="center"/>
            <w:hideMark/>
          </w:tcPr>
          <w:p w14:paraId="69F06621" w14:textId="4C6E14C0"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茶树菇多糖的提取、体外抗氧化及对果蝇抗衰老活性的研究</w:t>
            </w:r>
          </w:p>
        </w:tc>
        <w:tc>
          <w:tcPr>
            <w:tcW w:w="1136" w:type="dxa"/>
            <w:vAlign w:val="center"/>
            <w:hideMark/>
          </w:tcPr>
          <w:p w14:paraId="5CFAD053" w14:textId="4CB457DE"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王祖青</w:t>
            </w:r>
          </w:p>
        </w:tc>
        <w:tc>
          <w:tcPr>
            <w:tcW w:w="1557" w:type="dxa"/>
            <w:vAlign w:val="center"/>
          </w:tcPr>
          <w:p w14:paraId="65C33C3F" w14:textId="3122C00A"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陈艳珍</w:t>
            </w:r>
          </w:p>
        </w:tc>
        <w:tc>
          <w:tcPr>
            <w:tcW w:w="1045" w:type="dxa"/>
            <w:noWrap/>
            <w:vAlign w:val="center"/>
            <w:hideMark/>
          </w:tcPr>
          <w:p w14:paraId="1D16F425" w14:textId="1C117BB3"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1000</w:t>
            </w:r>
          </w:p>
        </w:tc>
      </w:tr>
      <w:tr w:rsidR="000140EA" w:rsidRPr="00933F53" w14:paraId="62860597" w14:textId="77777777" w:rsidTr="00933F53">
        <w:trPr>
          <w:trHeight w:val="397"/>
          <w:jc w:val="center"/>
        </w:trPr>
        <w:tc>
          <w:tcPr>
            <w:tcW w:w="5384" w:type="dxa"/>
            <w:vAlign w:val="center"/>
          </w:tcPr>
          <w:p w14:paraId="3BBC6031" w14:textId="172AE4BF"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茶资生生物科技有限公司</w:t>
            </w:r>
          </w:p>
        </w:tc>
        <w:tc>
          <w:tcPr>
            <w:tcW w:w="1136" w:type="dxa"/>
            <w:vAlign w:val="center"/>
          </w:tcPr>
          <w:p w14:paraId="08DC4586" w14:textId="6AF1AD6A"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孙戈</w:t>
            </w:r>
          </w:p>
        </w:tc>
        <w:tc>
          <w:tcPr>
            <w:tcW w:w="1557" w:type="dxa"/>
            <w:vAlign w:val="center"/>
          </w:tcPr>
          <w:p w14:paraId="0F9A0652" w14:textId="1D2DFB0E"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秦洁</w:t>
            </w:r>
          </w:p>
        </w:tc>
        <w:tc>
          <w:tcPr>
            <w:tcW w:w="1045" w:type="dxa"/>
            <w:noWrap/>
            <w:vAlign w:val="center"/>
          </w:tcPr>
          <w:p w14:paraId="0563D8EF" w14:textId="0DEB1BE6"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1000</w:t>
            </w:r>
          </w:p>
        </w:tc>
      </w:tr>
      <w:tr w:rsidR="000140EA" w:rsidRPr="00933F53" w14:paraId="5ADA9EB6" w14:textId="77777777" w:rsidTr="00933F53">
        <w:trPr>
          <w:trHeight w:val="397"/>
          <w:jc w:val="center"/>
        </w:trPr>
        <w:tc>
          <w:tcPr>
            <w:tcW w:w="5384" w:type="dxa"/>
            <w:vAlign w:val="center"/>
          </w:tcPr>
          <w:p w14:paraId="4B7D508D" w14:textId="7AFAED10"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舒锦植株科技开发有限责任公司</w:t>
            </w:r>
          </w:p>
        </w:tc>
        <w:tc>
          <w:tcPr>
            <w:tcW w:w="1136" w:type="dxa"/>
            <w:vAlign w:val="center"/>
          </w:tcPr>
          <w:p w14:paraId="79FDC36A" w14:textId="1B7FC35C"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张义丰</w:t>
            </w:r>
          </w:p>
        </w:tc>
        <w:tc>
          <w:tcPr>
            <w:tcW w:w="1557" w:type="dxa"/>
            <w:vAlign w:val="center"/>
          </w:tcPr>
          <w:p w14:paraId="1C659B3A" w14:textId="0804FD24"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赵倩</w:t>
            </w:r>
          </w:p>
        </w:tc>
        <w:tc>
          <w:tcPr>
            <w:tcW w:w="1045" w:type="dxa"/>
            <w:noWrap/>
            <w:vAlign w:val="center"/>
          </w:tcPr>
          <w:p w14:paraId="173EAF5F" w14:textId="22F1415F"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1000</w:t>
            </w:r>
          </w:p>
        </w:tc>
      </w:tr>
    </w:tbl>
    <w:p w14:paraId="7C369724" w14:textId="28AFF50C" w:rsidR="00EA08DF" w:rsidRDefault="00AE4809" w:rsidP="00C732BD">
      <w:pPr>
        <w:autoSpaceDE w:val="0"/>
        <w:autoSpaceDN w:val="0"/>
        <w:spacing w:beforeLines="50" w:before="156" w:afterLines="50" w:after="156" w:line="460" w:lineRule="exact"/>
        <w:ind w:firstLineChars="200" w:firstLine="560"/>
        <w:rPr>
          <w:rFonts w:ascii="楷体" w:eastAsia="楷体" w:hAnsi="楷体" w:cs="宋体"/>
          <w:kern w:val="0"/>
          <w:sz w:val="28"/>
          <w:szCs w:val="28"/>
          <w:lang w:bidi="zh-CN"/>
        </w:rPr>
      </w:pPr>
      <w:bookmarkStart w:id="1" w:name="_Hlk24566271"/>
      <w:bookmarkEnd w:id="0"/>
      <w:r w:rsidRPr="004838AA">
        <w:rPr>
          <w:rFonts w:ascii="楷体" w:eastAsia="楷体" w:hAnsi="楷体" w:cs="宋体"/>
          <w:kern w:val="0"/>
          <w:sz w:val="28"/>
          <w:szCs w:val="28"/>
          <w:lang w:bidi="zh-CN"/>
        </w:rPr>
        <w:t>201</w:t>
      </w:r>
      <w:r w:rsidR="000D47C5">
        <w:rPr>
          <w:rFonts w:ascii="楷体" w:eastAsia="楷体" w:hAnsi="楷体" w:cs="宋体"/>
          <w:kern w:val="0"/>
          <w:sz w:val="28"/>
          <w:szCs w:val="28"/>
          <w:lang w:bidi="zh-CN"/>
        </w:rPr>
        <w:t>9</w:t>
      </w:r>
      <w:r w:rsidRPr="004838AA">
        <w:rPr>
          <w:rFonts w:ascii="楷体" w:eastAsia="楷体" w:hAnsi="楷体" w:cs="宋体"/>
          <w:kern w:val="0"/>
          <w:sz w:val="28"/>
          <w:szCs w:val="28"/>
          <w:lang w:bidi="zh-CN"/>
        </w:rPr>
        <w:t>年下拨到</w:t>
      </w:r>
      <w:r w:rsidRPr="004838AA">
        <w:rPr>
          <w:rFonts w:ascii="楷体" w:eastAsia="楷体" w:hAnsi="楷体" w:cs="宋体" w:hint="eastAsia"/>
          <w:kern w:val="0"/>
          <w:sz w:val="28"/>
          <w:szCs w:val="28"/>
          <w:lang w:bidi="zh-CN"/>
        </w:rPr>
        <w:t>生命科学</w:t>
      </w:r>
      <w:r w:rsidRPr="004838AA">
        <w:rPr>
          <w:rFonts w:ascii="楷体" w:eastAsia="楷体" w:hAnsi="楷体" w:cs="宋体"/>
          <w:kern w:val="0"/>
          <w:sz w:val="28"/>
          <w:szCs w:val="28"/>
          <w:lang w:bidi="zh-CN"/>
        </w:rPr>
        <w:t>学院的“</w:t>
      </w:r>
      <w:r w:rsidR="006C4109" w:rsidRPr="006C4109">
        <w:rPr>
          <w:rFonts w:ascii="楷体" w:eastAsia="楷体" w:hAnsi="楷体" w:cs="宋体" w:hint="eastAsia"/>
          <w:kern w:val="0"/>
          <w:sz w:val="28"/>
          <w:szCs w:val="28"/>
          <w:lang w:bidi="zh-CN"/>
        </w:rPr>
        <w:t>大</w:t>
      </w:r>
      <w:bookmarkStart w:id="2" w:name="_GoBack"/>
      <w:bookmarkEnd w:id="2"/>
      <w:r w:rsidRPr="004838AA">
        <w:rPr>
          <w:rFonts w:ascii="楷体" w:eastAsia="楷体" w:hAnsi="楷体" w:cs="宋体"/>
          <w:kern w:val="0"/>
          <w:sz w:val="28"/>
          <w:szCs w:val="28"/>
          <w:lang w:bidi="zh-CN"/>
        </w:rPr>
        <w:t>创计划”校级立项项目经费共9600</w:t>
      </w:r>
      <w:r w:rsidRPr="004838AA">
        <w:rPr>
          <w:rFonts w:ascii="楷体" w:eastAsia="楷体" w:hAnsi="楷体" w:cs="宋体" w:hint="eastAsia"/>
          <w:kern w:val="0"/>
          <w:sz w:val="28"/>
          <w:szCs w:val="28"/>
          <w:lang w:bidi="zh-CN"/>
        </w:rPr>
        <w:t>元</w:t>
      </w:r>
      <w:r w:rsidRPr="004838AA">
        <w:rPr>
          <w:rFonts w:ascii="楷体" w:eastAsia="楷体" w:hAnsi="楷体" w:cs="宋体"/>
          <w:kern w:val="0"/>
          <w:sz w:val="28"/>
          <w:szCs w:val="28"/>
          <w:lang w:bidi="zh-CN"/>
        </w:rPr>
        <w:t>，涵盖项目12个，项目信息明细如下：</w:t>
      </w:r>
    </w:p>
    <w:tbl>
      <w:tblPr>
        <w:tblStyle w:val="2"/>
        <w:tblW w:w="9406" w:type="dxa"/>
        <w:jc w:val="center"/>
        <w:tblLook w:val="04A0" w:firstRow="1" w:lastRow="0" w:firstColumn="1" w:lastColumn="0" w:noHBand="0" w:noVBand="1"/>
      </w:tblPr>
      <w:tblGrid>
        <w:gridCol w:w="5668"/>
        <w:gridCol w:w="1134"/>
        <w:gridCol w:w="1559"/>
        <w:gridCol w:w="1045"/>
      </w:tblGrid>
      <w:tr w:rsidR="000140EA" w:rsidRPr="00933F53" w14:paraId="4EC07FAF" w14:textId="77777777" w:rsidTr="00C732BD">
        <w:trPr>
          <w:trHeight w:val="397"/>
          <w:jc w:val="center"/>
        </w:trPr>
        <w:tc>
          <w:tcPr>
            <w:tcW w:w="5668" w:type="dxa"/>
            <w:noWrap/>
            <w:vAlign w:val="center"/>
            <w:hideMark/>
          </w:tcPr>
          <w:p w14:paraId="55514453" w14:textId="77777777" w:rsidR="000140EA" w:rsidRPr="00933F53" w:rsidRDefault="000140EA" w:rsidP="00C732BD">
            <w:pPr>
              <w:adjustRightInd w:val="0"/>
              <w:snapToGrid w:val="0"/>
              <w:rPr>
                <w:rFonts w:ascii="Times New Roman" w:eastAsia="仿宋" w:hAnsi="Times New Roman" w:cs="Times New Roman"/>
                <w:b/>
                <w:bCs/>
                <w:sz w:val="20"/>
                <w:szCs w:val="20"/>
              </w:rPr>
            </w:pPr>
            <w:r w:rsidRPr="00933F53">
              <w:rPr>
                <w:rFonts w:ascii="Times New Roman" w:eastAsia="仿宋" w:hAnsi="Times New Roman" w:cs="Times New Roman"/>
                <w:b/>
                <w:bCs/>
                <w:sz w:val="20"/>
                <w:szCs w:val="20"/>
              </w:rPr>
              <w:t>项目名称</w:t>
            </w:r>
          </w:p>
        </w:tc>
        <w:tc>
          <w:tcPr>
            <w:tcW w:w="1134" w:type="dxa"/>
            <w:noWrap/>
            <w:vAlign w:val="center"/>
            <w:hideMark/>
          </w:tcPr>
          <w:p w14:paraId="6FAA635E" w14:textId="0FEC3A27" w:rsidR="000140EA" w:rsidRPr="00933F53" w:rsidRDefault="000140EA" w:rsidP="00C732BD">
            <w:pPr>
              <w:adjustRightInd w:val="0"/>
              <w:snapToGrid w:val="0"/>
              <w:rPr>
                <w:rFonts w:ascii="Times New Roman" w:eastAsia="仿宋" w:hAnsi="Times New Roman" w:cs="Times New Roman"/>
                <w:b/>
                <w:bCs/>
                <w:sz w:val="20"/>
                <w:szCs w:val="20"/>
              </w:rPr>
            </w:pPr>
            <w:r w:rsidRPr="00933F53">
              <w:rPr>
                <w:rFonts w:ascii="Times New Roman" w:eastAsia="仿宋" w:hAnsi="Times New Roman" w:cs="Times New Roman"/>
                <w:b/>
                <w:bCs/>
                <w:sz w:val="20"/>
                <w:szCs w:val="20"/>
              </w:rPr>
              <w:t>负责学生</w:t>
            </w:r>
          </w:p>
        </w:tc>
        <w:tc>
          <w:tcPr>
            <w:tcW w:w="1559" w:type="dxa"/>
            <w:vAlign w:val="center"/>
          </w:tcPr>
          <w:p w14:paraId="1EC97176" w14:textId="0D22B705" w:rsidR="000140EA" w:rsidRPr="00933F53" w:rsidRDefault="000140EA" w:rsidP="00C732BD">
            <w:pPr>
              <w:adjustRightInd w:val="0"/>
              <w:snapToGrid w:val="0"/>
              <w:rPr>
                <w:rFonts w:ascii="Times New Roman" w:eastAsia="仿宋" w:hAnsi="Times New Roman" w:cs="Times New Roman"/>
                <w:b/>
                <w:bCs/>
                <w:sz w:val="20"/>
                <w:szCs w:val="20"/>
              </w:rPr>
            </w:pPr>
            <w:r w:rsidRPr="00933F53">
              <w:rPr>
                <w:rFonts w:ascii="Times New Roman" w:eastAsia="仿宋" w:hAnsi="Times New Roman" w:cs="Times New Roman"/>
                <w:b/>
                <w:bCs/>
                <w:sz w:val="20"/>
                <w:szCs w:val="20"/>
              </w:rPr>
              <w:t>第一指导教师</w:t>
            </w:r>
          </w:p>
        </w:tc>
        <w:tc>
          <w:tcPr>
            <w:tcW w:w="1045" w:type="dxa"/>
            <w:noWrap/>
            <w:vAlign w:val="center"/>
            <w:hideMark/>
          </w:tcPr>
          <w:p w14:paraId="76B311D8" w14:textId="6B3AEE01" w:rsidR="000140EA" w:rsidRPr="00933F53" w:rsidRDefault="000140EA" w:rsidP="00C732BD">
            <w:pPr>
              <w:adjustRightInd w:val="0"/>
              <w:snapToGrid w:val="0"/>
              <w:rPr>
                <w:rFonts w:ascii="Times New Roman" w:eastAsia="仿宋" w:hAnsi="Times New Roman" w:cs="Times New Roman"/>
                <w:b/>
                <w:bCs/>
                <w:sz w:val="20"/>
                <w:szCs w:val="20"/>
              </w:rPr>
            </w:pPr>
            <w:r w:rsidRPr="00933F53">
              <w:rPr>
                <w:rFonts w:ascii="Times New Roman" w:eastAsia="仿宋" w:hAnsi="Times New Roman" w:cs="Times New Roman"/>
                <w:b/>
                <w:bCs/>
                <w:sz w:val="20"/>
                <w:szCs w:val="20"/>
              </w:rPr>
              <w:t>资金</w:t>
            </w:r>
            <w:r w:rsidR="00933F53">
              <w:rPr>
                <w:rFonts w:ascii="Times New Roman" w:eastAsia="仿宋" w:hAnsi="Times New Roman" w:cs="Times New Roman" w:hint="eastAsia"/>
                <w:b/>
                <w:bCs/>
                <w:sz w:val="20"/>
                <w:szCs w:val="20"/>
              </w:rPr>
              <w:t>（</w:t>
            </w:r>
            <w:r w:rsidR="00933F53" w:rsidRPr="00933F53">
              <w:rPr>
                <w:rFonts w:ascii="Times New Roman" w:eastAsia="仿宋" w:hAnsi="Times New Roman" w:cs="Times New Roman"/>
                <w:b/>
                <w:bCs/>
                <w:sz w:val="20"/>
                <w:szCs w:val="20"/>
              </w:rPr>
              <w:t>元</w:t>
            </w:r>
            <w:r w:rsidR="00933F53">
              <w:rPr>
                <w:rFonts w:ascii="Times New Roman" w:eastAsia="仿宋" w:hAnsi="Times New Roman" w:cs="Times New Roman" w:hint="eastAsia"/>
                <w:b/>
                <w:bCs/>
                <w:sz w:val="20"/>
                <w:szCs w:val="20"/>
              </w:rPr>
              <w:t>）</w:t>
            </w:r>
          </w:p>
        </w:tc>
      </w:tr>
      <w:tr w:rsidR="000140EA" w:rsidRPr="00933F53" w14:paraId="0DD17974" w14:textId="77777777" w:rsidTr="00C732BD">
        <w:trPr>
          <w:trHeight w:val="397"/>
          <w:jc w:val="center"/>
        </w:trPr>
        <w:tc>
          <w:tcPr>
            <w:tcW w:w="5668" w:type="dxa"/>
            <w:noWrap/>
            <w:vAlign w:val="center"/>
            <w:hideMark/>
          </w:tcPr>
          <w:p w14:paraId="49EF2BEC" w14:textId="4B25158F"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东亚三角涡虫</w:t>
            </w:r>
            <w:r w:rsidRPr="00933F53">
              <w:rPr>
                <w:rFonts w:ascii="Times New Roman" w:eastAsia="仿宋" w:hAnsi="Times New Roman" w:cs="Times New Roman"/>
                <w:kern w:val="0"/>
                <w:sz w:val="20"/>
                <w:szCs w:val="20"/>
              </w:rPr>
              <w:t>γ</w:t>
            </w:r>
            <w:r w:rsidRPr="00933F53">
              <w:rPr>
                <w:rFonts w:ascii="Times New Roman" w:eastAsia="仿宋" w:hAnsi="Times New Roman" w:cs="Times New Roman"/>
                <w:kern w:val="0"/>
                <w:sz w:val="20"/>
                <w:szCs w:val="20"/>
              </w:rPr>
              <w:t>分泌酶亚基的基因克隆、进化分析和表达定位</w:t>
            </w:r>
          </w:p>
        </w:tc>
        <w:tc>
          <w:tcPr>
            <w:tcW w:w="1134" w:type="dxa"/>
            <w:noWrap/>
            <w:vAlign w:val="center"/>
            <w:hideMark/>
          </w:tcPr>
          <w:p w14:paraId="5A669F68" w14:textId="27E31527"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杨冰</w:t>
            </w:r>
          </w:p>
        </w:tc>
        <w:tc>
          <w:tcPr>
            <w:tcW w:w="1559" w:type="dxa"/>
            <w:vAlign w:val="center"/>
          </w:tcPr>
          <w:p w14:paraId="2B5A73BD" w14:textId="14102422"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吴韦韦</w:t>
            </w:r>
          </w:p>
        </w:tc>
        <w:tc>
          <w:tcPr>
            <w:tcW w:w="1045" w:type="dxa"/>
            <w:noWrap/>
            <w:vAlign w:val="center"/>
            <w:hideMark/>
          </w:tcPr>
          <w:p w14:paraId="2DFE3F5C" w14:textId="31126FDE"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800</w:t>
            </w:r>
          </w:p>
        </w:tc>
      </w:tr>
      <w:tr w:rsidR="000140EA" w:rsidRPr="00933F53" w14:paraId="6F29C407" w14:textId="77777777" w:rsidTr="00C732BD">
        <w:trPr>
          <w:trHeight w:val="397"/>
          <w:jc w:val="center"/>
        </w:trPr>
        <w:tc>
          <w:tcPr>
            <w:tcW w:w="5668" w:type="dxa"/>
            <w:noWrap/>
            <w:vAlign w:val="center"/>
            <w:hideMark/>
          </w:tcPr>
          <w:p w14:paraId="382D0021" w14:textId="68B8EB42"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水杨酸调节</w:t>
            </w:r>
            <w:r w:rsidRPr="00933F53">
              <w:rPr>
                <w:rFonts w:ascii="Times New Roman" w:eastAsia="仿宋" w:hAnsi="Times New Roman" w:cs="Times New Roman"/>
                <w:kern w:val="0"/>
                <w:sz w:val="20"/>
                <w:szCs w:val="20"/>
              </w:rPr>
              <w:t>DR5-GUS</w:t>
            </w:r>
            <w:r w:rsidRPr="00933F53">
              <w:rPr>
                <w:rFonts w:ascii="Times New Roman" w:eastAsia="仿宋" w:hAnsi="Times New Roman" w:cs="Times New Roman"/>
                <w:kern w:val="0"/>
                <w:sz w:val="20"/>
                <w:szCs w:val="20"/>
              </w:rPr>
              <w:t>转基因水稻幼苗生长的生理生化和分子机制</w:t>
            </w:r>
          </w:p>
        </w:tc>
        <w:tc>
          <w:tcPr>
            <w:tcW w:w="1134" w:type="dxa"/>
            <w:noWrap/>
            <w:vAlign w:val="center"/>
            <w:hideMark/>
          </w:tcPr>
          <w:p w14:paraId="6568A03C" w14:textId="3767E47D"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刘慧娟</w:t>
            </w:r>
          </w:p>
        </w:tc>
        <w:tc>
          <w:tcPr>
            <w:tcW w:w="1559" w:type="dxa"/>
            <w:vAlign w:val="center"/>
          </w:tcPr>
          <w:p w14:paraId="2F2459BD" w14:textId="4A46EA78"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赵凤云</w:t>
            </w:r>
          </w:p>
        </w:tc>
        <w:tc>
          <w:tcPr>
            <w:tcW w:w="1045" w:type="dxa"/>
            <w:noWrap/>
            <w:vAlign w:val="center"/>
            <w:hideMark/>
          </w:tcPr>
          <w:p w14:paraId="79D8044C" w14:textId="4816D634"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800</w:t>
            </w:r>
          </w:p>
        </w:tc>
      </w:tr>
      <w:tr w:rsidR="000140EA" w:rsidRPr="00933F53" w14:paraId="616DA8D6" w14:textId="77777777" w:rsidTr="00C732BD">
        <w:trPr>
          <w:trHeight w:val="397"/>
          <w:jc w:val="center"/>
        </w:trPr>
        <w:tc>
          <w:tcPr>
            <w:tcW w:w="5668" w:type="dxa"/>
            <w:noWrap/>
            <w:vAlign w:val="center"/>
            <w:hideMark/>
          </w:tcPr>
          <w:p w14:paraId="30523A74" w14:textId="1CB15F62"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天然产物</w:t>
            </w:r>
            <w:r w:rsidR="00933F53">
              <w:rPr>
                <w:rFonts w:ascii="Times New Roman" w:eastAsia="仿宋" w:hAnsi="Times New Roman" w:cs="Times New Roman"/>
                <w:kern w:val="0"/>
                <w:sz w:val="20"/>
                <w:szCs w:val="20"/>
              </w:rPr>
              <w:t>Platachromone C</w:t>
            </w:r>
            <w:r w:rsidRPr="00933F53">
              <w:rPr>
                <w:rFonts w:ascii="Times New Roman" w:eastAsia="仿宋" w:hAnsi="Times New Roman" w:cs="Times New Roman"/>
                <w:kern w:val="0"/>
                <w:sz w:val="20"/>
                <w:szCs w:val="20"/>
              </w:rPr>
              <w:t>及其衍生物的合成和抗菌活性研究</w:t>
            </w:r>
            <w:r w:rsidRPr="00933F53">
              <w:rPr>
                <w:rFonts w:ascii="Times New Roman" w:eastAsia="仿宋" w:hAnsi="Times New Roman" w:cs="Times New Roman"/>
                <w:kern w:val="0"/>
                <w:sz w:val="20"/>
                <w:szCs w:val="20"/>
              </w:rPr>
              <w:t xml:space="preserve"> </w:t>
            </w:r>
          </w:p>
        </w:tc>
        <w:tc>
          <w:tcPr>
            <w:tcW w:w="1134" w:type="dxa"/>
            <w:noWrap/>
            <w:vAlign w:val="center"/>
            <w:hideMark/>
          </w:tcPr>
          <w:p w14:paraId="5A9F86E4" w14:textId="6F74CEEE"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刘信强</w:t>
            </w:r>
          </w:p>
        </w:tc>
        <w:tc>
          <w:tcPr>
            <w:tcW w:w="1559" w:type="dxa"/>
            <w:vAlign w:val="center"/>
          </w:tcPr>
          <w:p w14:paraId="55CD7DD1" w14:textId="1D9DC753"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孙炳夏</w:t>
            </w:r>
          </w:p>
        </w:tc>
        <w:tc>
          <w:tcPr>
            <w:tcW w:w="1045" w:type="dxa"/>
            <w:noWrap/>
            <w:vAlign w:val="center"/>
            <w:hideMark/>
          </w:tcPr>
          <w:p w14:paraId="3506D031" w14:textId="20938120"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800</w:t>
            </w:r>
          </w:p>
        </w:tc>
      </w:tr>
      <w:tr w:rsidR="000140EA" w:rsidRPr="00933F53" w14:paraId="71863F07" w14:textId="77777777" w:rsidTr="00C732BD">
        <w:trPr>
          <w:trHeight w:val="397"/>
          <w:jc w:val="center"/>
        </w:trPr>
        <w:tc>
          <w:tcPr>
            <w:tcW w:w="5668" w:type="dxa"/>
            <w:noWrap/>
            <w:vAlign w:val="center"/>
            <w:hideMark/>
          </w:tcPr>
          <w:p w14:paraId="46F30D0F" w14:textId="6AAA1BDD"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一类含羟基异戊烯基黄酮类天然产物及其衍生物的合成与抗菌活性研究</w:t>
            </w:r>
          </w:p>
        </w:tc>
        <w:tc>
          <w:tcPr>
            <w:tcW w:w="1134" w:type="dxa"/>
            <w:noWrap/>
            <w:vAlign w:val="center"/>
            <w:hideMark/>
          </w:tcPr>
          <w:p w14:paraId="2861EA87" w14:textId="2DA934D6"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宋如</w:t>
            </w:r>
          </w:p>
        </w:tc>
        <w:tc>
          <w:tcPr>
            <w:tcW w:w="1559" w:type="dxa"/>
            <w:vAlign w:val="center"/>
          </w:tcPr>
          <w:p w14:paraId="623D3216" w14:textId="48F48ACD"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桑锋</w:t>
            </w:r>
          </w:p>
        </w:tc>
        <w:tc>
          <w:tcPr>
            <w:tcW w:w="1045" w:type="dxa"/>
            <w:noWrap/>
            <w:vAlign w:val="center"/>
            <w:hideMark/>
          </w:tcPr>
          <w:p w14:paraId="4F6F07AC" w14:textId="4760A8EC"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800</w:t>
            </w:r>
          </w:p>
        </w:tc>
      </w:tr>
      <w:tr w:rsidR="000140EA" w:rsidRPr="00933F53" w14:paraId="68281170" w14:textId="77777777" w:rsidTr="00C732BD">
        <w:trPr>
          <w:trHeight w:val="397"/>
          <w:jc w:val="center"/>
        </w:trPr>
        <w:tc>
          <w:tcPr>
            <w:tcW w:w="5668" w:type="dxa"/>
            <w:noWrap/>
            <w:vAlign w:val="center"/>
            <w:hideMark/>
          </w:tcPr>
          <w:p w14:paraId="462CDED0" w14:textId="24B0719E"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细菌对重金属铬和</w:t>
            </w:r>
            <w:r w:rsidRPr="00933F53">
              <w:rPr>
                <w:rFonts w:ascii="Times New Roman" w:eastAsia="仿宋" w:hAnsi="Times New Roman" w:cs="Times New Roman"/>
                <w:kern w:val="0"/>
                <w:sz w:val="20"/>
                <w:szCs w:val="20"/>
              </w:rPr>
              <w:t>β-</w:t>
            </w:r>
            <w:r w:rsidRPr="00933F53">
              <w:rPr>
                <w:rFonts w:ascii="Times New Roman" w:eastAsia="仿宋" w:hAnsi="Times New Roman" w:cs="Times New Roman"/>
                <w:kern w:val="0"/>
                <w:sz w:val="20"/>
                <w:szCs w:val="20"/>
              </w:rPr>
              <w:t>内酰胺类抗生素联合污染的修复研究</w:t>
            </w:r>
          </w:p>
        </w:tc>
        <w:tc>
          <w:tcPr>
            <w:tcW w:w="1134" w:type="dxa"/>
            <w:noWrap/>
            <w:vAlign w:val="center"/>
            <w:hideMark/>
          </w:tcPr>
          <w:p w14:paraId="5C77316B" w14:textId="18D2FEE8"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穆为冬</w:t>
            </w:r>
          </w:p>
        </w:tc>
        <w:tc>
          <w:tcPr>
            <w:tcW w:w="1559" w:type="dxa"/>
            <w:vAlign w:val="center"/>
          </w:tcPr>
          <w:p w14:paraId="740589F8" w14:textId="687DB788"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刘红亮</w:t>
            </w:r>
          </w:p>
        </w:tc>
        <w:tc>
          <w:tcPr>
            <w:tcW w:w="1045" w:type="dxa"/>
            <w:noWrap/>
            <w:vAlign w:val="center"/>
            <w:hideMark/>
          </w:tcPr>
          <w:p w14:paraId="63AFBE65" w14:textId="60B7535A"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800</w:t>
            </w:r>
          </w:p>
        </w:tc>
      </w:tr>
      <w:tr w:rsidR="000140EA" w:rsidRPr="00933F53" w14:paraId="34330F2A" w14:textId="77777777" w:rsidTr="00C732BD">
        <w:trPr>
          <w:trHeight w:val="397"/>
          <w:jc w:val="center"/>
        </w:trPr>
        <w:tc>
          <w:tcPr>
            <w:tcW w:w="5668" w:type="dxa"/>
            <w:noWrap/>
            <w:vAlign w:val="center"/>
            <w:hideMark/>
          </w:tcPr>
          <w:p w14:paraId="6431F357" w14:textId="1AFBEE3D"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建立红球菌属中高效的基因失活方法</w:t>
            </w:r>
          </w:p>
        </w:tc>
        <w:tc>
          <w:tcPr>
            <w:tcW w:w="1134" w:type="dxa"/>
            <w:noWrap/>
            <w:vAlign w:val="center"/>
            <w:hideMark/>
          </w:tcPr>
          <w:p w14:paraId="2759E09C" w14:textId="5A05A045"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刘宜琳</w:t>
            </w:r>
          </w:p>
        </w:tc>
        <w:tc>
          <w:tcPr>
            <w:tcW w:w="1559" w:type="dxa"/>
            <w:vAlign w:val="center"/>
          </w:tcPr>
          <w:p w14:paraId="53B1EC4A" w14:textId="39F6CD2D"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王丽娟</w:t>
            </w:r>
          </w:p>
        </w:tc>
        <w:tc>
          <w:tcPr>
            <w:tcW w:w="1045" w:type="dxa"/>
            <w:noWrap/>
            <w:vAlign w:val="center"/>
            <w:hideMark/>
          </w:tcPr>
          <w:p w14:paraId="3E0A823C" w14:textId="138AECFA"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800</w:t>
            </w:r>
          </w:p>
        </w:tc>
      </w:tr>
      <w:tr w:rsidR="000140EA" w:rsidRPr="00933F53" w14:paraId="3C325CFF" w14:textId="77777777" w:rsidTr="00C732BD">
        <w:trPr>
          <w:trHeight w:val="397"/>
          <w:jc w:val="center"/>
        </w:trPr>
        <w:tc>
          <w:tcPr>
            <w:tcW w:w="5668" w:type="dxa"/>
            <w:noWrap/>
            <w:vAlign w:val="center"/>
            <w:hideMark/>
          </w:tcPr>
          <w:p w14:paraId="25D99028" w14:textId="4DEF64CA"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木蝴蝶苷</w:t>
            </w:r>
            <w:r w:rsidRPr="00933F53">
              <w:rPr>
                <w:rFonts w:ascii="Times New Roman" w:eastAsia="仿宋" w:hAnsi="Times New Roman" w:cs="Times New Roman"/>
                <w:kern w:val="0"/>
                <w:sz w:val="20"/>
                <w:szCs w:val="20"/>
              </w:rPr>
              <w:t>A</w:t>
            </w:r>
            <w:r w:rsidRPr="00933F53">
              <w:rPr>
                <w:rFonts w:ascii="Times New Roman" w:eastAsia="仿宋" w:hAnsi="Times New Roman" w:cs="Times New Roman"/>
                <w:kern w:val="0"/>
                <w:sz w:val="20"/>
                <w:szCs w:val="20"/>
              </w:rPr>
              <w:t>治疗</w:t>
            </w:r>
            <w:r w:rsidRPr="00933F53">
              <w:rPr>
                <w:rFonts w:ascii="Times New Roman" w:eastAsia="仿宋" w:hAnsi="Times New Roman" w:cs="Times New Roman"/>
                <w:kern w:val="0"/>
                <w:sz w:val="20"/>
                <w:szCs w:val="20"/>
              </w:rPr>
              <w:t>NAFLD</w:t>
            </w:r>
            <w:r w:rsidRPr="00933F53">
              <w:rPr>
                <w:rFonts w:ascii="Times New Roman" w:eastAsia="仿宋" w:hAnsi="Times New Roman" w:cs="Times New Roman"/>
                <w:kern w:val="0"/>
                <w:sz w:val="20"/>
                <w:szCs w:val="20"/>
              </w:rPr>
              <w:t>机制研究</w:t>
            </w:r>
          </w:p>
        </w:tc>
        <w:tc>
          <w:tcPr>
            <w:tcW w:w="1134" w:type="dxa"/>
            <w:noWrap/>
            <w:vAlign w:val="center"/>
            <w:hideMark/>
          </w:tcPr>
          <w:p w14:paraId="01769519" w14:textId="779FCAFF"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窦浩月</w:t>
            </w:r>
          </w:p>
        </w:tc>
        <w:tc>
          <w:tcPr>
            <w:tcW w:w="1559" w:type="dxa"/>
            <w:vAlign w:val="center"/>
          </w:tcPr>
          <w:p w14:paraId="283D91CD" w14:textId="4C29F8FC"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孙文龙</w:t>
            </w:r>
          </w:p>
        </w:tc>
        <w:tc>
          <w:tcPr>
            <w:tcW w:w="1045" w:type="dxa"/>
            <w:noWrap/>
            <w:vAlign w:val="center"/>
            <w:hideMark/>
          </w:tcPr>
          <w:p w14:paraId="3D428698" w14:textId="6BC2B8EF"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800</w:t>
            </w:r>
          </w:p>
        </w:tc>
      </w:tr>
      <w:tr w:rsidR="000140EA" w:rsidRPr="00933F53" w14:paraId="259D7E19" w14:textId="77777777" w:rsidTr="00C732BD">
        <w:trPr>
          <w:trHeight w:val="397"/>
          <w:jc w:val="center"/>
        </w:trPr>
        <w:tc>
          <w:tcPr>
            <w:tcW w:w="5668" w:type="dxa"/>
            <w:noWrap/>
            <w:vAlign w:val="center"/>
            <w:hideMark/>
          </w:tcPr>
          <w:p w14:paraId="73267787" w14:textId="6EFEEFF7"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1-</w:t>
            </w:r>
            <w:r w:rsidRPr="00933F53">
              <w:rPr>
                <w:rFonts w:ascii="Times New Roman" w:eastAsia="仿宋" w:hAnsi="Times New Roman" w:cs="Times New Roman"/>
                <w:kern w:val="0"/>
                <w:sz w:val="20"/>
                <w:szCs w:val="20"/>
              </w:rPr>
              <w:t>（</w:t>
            </w:r>
            <w:r w:rsidRPr="00933F53">
              <w:rPr>
                <w:rFonts w:ascii="Times New Roman" w:eastAsia="仿宋" w:hAnsi="Times New Roman" w:cs="Times New Roman"/>
                <w:kern w:val="0"/>
                <w:sz w:val="20"/>
                <w:szCs w:val="20"/>
              </w:rPr>
              <w:t>2-</w:t>
            </w:r>
            <w:r w:rsidRPr="00933F53">
              <w:rPr>
                <w:rFonts w:ascii="Times New Roman" w:eastAsia="仿宋" w:hAnsi="Times New Roman" w:cs="Times New Roman"/>
                <w:kern w:val="0"/>
                <w:sz w:val="20"/>
                <w:szCs w:val="20"/>
              </w:rPr>
              <w:t>（</w:t>
            </w:r>
            <w:r w:rsidRPr="00933F53">
              <w:rPr>
                <w:rFonts w:ascii="Times New Roman" w:eastAsia="仿宋" w:hAnsi="Times New Roman" w:cs="Times New Roman"/>
                <w:kern w:val="0"/>
                <w:sz w:val="20"/>
                <w:szCs w:val="20"/>
              </w:rPr>
              <w:t>4-</w:t>
            </w:r>
            <w:r w:rsidRPr="00933F53">
              <w:rPr>
                <w:rFonts w:ascii="Times New Roman" w:eastAsia="仿宋" w:hAnsi="Times New Roman" w:cs="Times New Roman"/>
                <w:kern w:val="0"/>
                <w:sz w:val="20"/>
                <w:szCs w:val="20"/>
              </w:rPr>
              <w:t>氨基苯磺酰胺基）乙基）</w:t>
            </w:r>
            <w:r w:rsidRPr="00933F53">
              <w:rPr>
                <w:rFonts w:ascii="Times New Roman" w:eastAsia="仿宋" w:hAnsi="Times New Roman" w:cs="Times New Roman"/>
                <w:kern w:val="0"/>
                <w:sz w:val="20"/>
                <w:szCs w:val="20"/>
              </w:rPr>
              <w:t>-4-</w:t>
            </w:r>
            <w:r w:rsidRPr="00933F53">
              <w:rPr>
                <w:rFonts w:ascii="Times New Roman" w:eastAsia="仿宋" w:hAnsi="Times New Roman" w:cs="Times New Roman"/>
                <w:kern w:val="0"/>
                <w:sz w:val="20"/>
                <w:szCs w:val="20"/>
              </w:rPr>
              <w:t>取代哌嗪类化合物金属配合物的合成、结构表征及活性研究</w:t>
            </w:r>
          </w:p>
        </w:tc>
        <w:tc>
          <w:tcPr>
            <w:tcW w:w="1134" w:type="dxa"/>
            <w:noWrap/>
            <w:vAlign w:val="center"/>
            <w:hideMark/>
          </w:tcPr>
          <w:p w14:paraId="7BD10DE0" w14:textId="69B8EBD8"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刘亚军</w:t>
            </w:r>
          </w:p>
        </w:tc>
        <w:tc>
          <w:tcPr>
            <w:tcW w:w="1559" w:type="dxa"/>
            <w:vAlign w:val="center"/>
          </w:tcPr>
          <w:p w14:paraId="2A001423" w14:textId="0141B9E3"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钱绍松</w:t>
            </w:r>
          </w:p>
        </w:tc>
        <w:tc>
          <w:tcPr>
            <w:tcW w:w="1045" w:type="dxa"/>
            <w:noWrap/>
            <w:vAlign w:val="center"/>
            <w:hideMark/>
          </w:tcPr>
          <w:p w14:paraId="1E0E4C9A" w14:textId="5D0F2B61"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800</w:t>
            </w:r>
          </w:p>
        </w:tc>
      </w:tr>
      <w:tr w:rsidR="000140EA" w:rsidRPr="00933F53" w14:paraId="72B15AAE" w14:textId="77777777" w:rsidTr="00C732BD">
        <w:trPr>
          <w:trHeight w:val="397"/>
          <w:jc w:val="center"/>
        </w:trPr>
        <w:tc>
          <w:tcPr>
            <w:tcW w:w="5668" w:type="dxa"/>
            <w:noWrap/>
            <w:vAlign w:val="center"/>
            <w:hideMark/>
          </w:tcPr>
          <w:p w14:paraId="25FB49DE" w14:textId="4548C09B"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蓝莓花青素对</w:t>
            </w:r>
            <w:r w:rsidRPr="00933F53">
              <w:rPr>
                <w:rFonts w:ascii="Times New Roman" w:eastAsia="仿宋" w:hAnsi="Times New Roman" w:cs="Times New Roman"/>
                <w:kern w:val="0"/>
                <w:sz w:val="20"/>
                <w:szCs w:val="20"/>
              </w:rPr>
              <w:t>PFOS</w:t>
            </w:r>
            <w:r w:rsidRPr="00933F53">
              <w:rPr>
                <w:rFonts w:ascii="Times New Roman" w:eastAsia="仿宋" w:hAnsi="Times New Roman" w:cs="Times New Roman"/>
                <w:kern w:val="0"/>
                <w:sz w:val="20"/>
                <w:szCs w:val="20"/>
              </w:rPr>
              <w:t>诱导涡虫后</w:t>
            </w:r>
            <w:r w:rsidRPr="00933F53">
              <w:rPr>
                <w:rFonts w:ascii="Times New Roman" w:eastAsia="仿宋" w:hAnsi="Times New Roman" w:cs="Times New Roman"/>
                <w:kern w:val="0"/>
                <w:sz w:val="20"/>
                <w:szCs w:val="20"/>
              </w:rPr>
              <w:t>Wnt</w:t>
            </w:r>
            <w:r w:rsidRPr="00933F53">
              <w:rPr>
                <w:rFonts w:ascii="Times New Roman" w:eastAsia="仿宋" w:hAnsi="Times New Roman" w:cs="Times New Roman"/>
                <w:kern w:val="0"/>
                <w:sz w:val="20"/>
                <w:szCs w:val="20"/>
              </w:rPr>
              <w:t>通路蛋白表达的影响</w:t>
            </w:r>
          </w:p>
        </w:tc>
        <w:tc>
          <w:tcPr>
            <w:tcW w:w="1134" w:type="dxa"/>
            <w:noWrap/>
            <w:vAlign w:val="center"/>
            <w:hideMark/>
          </w:tcPr>
          <w:p w14:paraId="201014E6" w14:textId="067CE69D"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程晓然</w:t>
            </w:r>
          </w:p>
        </w:tc>
        <w:tc>
          <w:tcPr>
            <w:tcW w:w="1559" w:type="dxa"/>
            <w:vAlign w:val="center"/>
          </w:tcPr>
          <w:p w14:paraId="1294A23B" w14:textId="5184E0E0"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袁佐清</w:t>
            </w:r>
          </w:p>
        </w:tc>
        <w:tc>
          <w:tcPr>
            <w:tcW w:w="1045" w:type="dxa"/>
            <w:noWrap/>
            <w:vAlign w:val="center"/>
            <w:hideMark/>
          </w:tcPr>
          <w:p w14:paraId="23FE6D3C" w14:textId="60114BC5"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800</w:t>
            </w:r>
          </w:p>
        </w:tc>
      </w:tr>
      <w:tr w:rsidR="000140EA" w:rsidRPr="00933F53" w14:paraId="7264AC85" w14:textId="77777777" w:rsidTr="00C732BD">
        <w:trPr>
          <w:trHeight w:val="397"/>
          <w:jc w:val="center"/>
        </w:trPr>
        <w:tc>
          <w:tcPr>
            <w:tcW w:w="5668" w:type="dxa"/>
            <w:noWrap/>
            <w:vAlign w:val="center"/>
            <w:hideMark/>
          </w:tcPr>
          <w:p w14:paraId="18F0B4C8" w14:textId="1311C71D"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木醋液和全氟辛酸对涡虫神经功能的影响</w:t>
            </w:r>
          </w:p>
        </w:tc>
        <w:tc>
          <w:tcPr>
            <w:tcW w:w="1134" w:type="dxa"/>
            <w:noWrap/>
            <w:vAlign w:val="center"/>
            <w:hideMark/>
          </w:tcPr>
          <w:p w14:paraId="67A7DB3E" w14:textId="3F053775"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肖雨</w:t>
            </w:r>
          </w:p>
        </w:tc>
        <w:tc>
          <w:tcPr>
            <w:tcW w:w="1559" w:type="dxa"/>
            <w:vAlign w:val="center"/>
          </w:tcPr>
          <w:p w14:paraId="5516CCF4" w14:textId="71B3E00B"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张建勇</w:t>
            </w:r>
          </w:p>
        </w:tc>
        <w:tc>
          <w:tcPr>
            <w:tcW w:w="1045" w:type="dxa"/>
            <w:noWrap/>
            <w:vAlign w:val="center"/>
            <w:hideMark/>
          </w:tcPr>
          <w:p w14:paraId="2D92C38C" w14:textId="6B2066DB"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800</w:t>
            </w:r>
          </w:p>
        </w:tc>
      </w:tr>
      <w:tr w:rsidR="000140EA" w:rsidRPr="00933F53" w14:paraId="79018DE4" w14:textId="77777777" w:rsidTr="00C732BD">
        <w:trPr>
          <w:trHeight w:val="397"/>
          <w:jc w:val="center"/>
        </w:trPr>
        <w:tc>
          <w:tcPr>
            <w:tcW w:w="5668" w:type="dxa"/>
            <w:noWrap/>
            <w:vAlign w:val="center"/>
            <w:hideMark/>
          </w:tcPr>
          <w:p w14:paraId="1B3B6247" w14:textId="2C105DFB"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蓝莓花青素对</w:t>
            </w:r>
            <w:r w:rsidRPr="00933F53">
              <w:rPr>
                <w:rFonts w:ascii="Times New Roman" w:eastAsia="仿宋" w:hAnsi="Times New Roman" w:cs="Times New Roman"/>
                <w:kern w:val="0"/>
                <w:sz w:val="20"/>
                <w:szCs w:val="20"/>
              </w:rPr>
              <w:t>PFOA</w:t>
            </w:r>
            <w:r w:rsidRPr="00933F53">
              <w:rPr>
                <w:rFonts w:ascii="Times New Roman" w:eastAsia="仿宋" w:hAnsi="Times New Roman" w:cs="Times New Roman"/>
                <w:kern w:val="0"/>
                <w:sz w:val="20"/>
                <w:szCs w:val="20"/>
              </w:rPr>
              <w:t>诱导涡虫后神经相关通路基因表达的影响</w:t>
            </w:r>
          </w:p>
        </w:tc>
        <w:tc>
          <w:tcPr>
            <w:tcW w:w="1134" w:type="dxa"/>
            <w:noWrap/>
            <w:vAlign w:val="center"/>
            <w:hideMark/>
          </w:tcPr>
          <w:p w14:paraId="451BC033" w14:textId="0AF233BD"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刘静</w:t>
            </w:r>
          </w:p>
        </w:tc>
        <w:tc>
          <w:tcPr>
            <w:tcW w:w="1559" w:type="dxa"/>
            <w:vAlign w:val="center"/>
          </w:tcPr>
          <w:p w14:paraId="2A70616D" w14:textId="1CA6F62B"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袁佐清</w:t>
            </w:r>
          </w:p>
        </w:tc>
        <w:tc>
          <w:tcPr>
            <w:tcW w:w="1045" w:type="dxa"/>
            <w:noWrap/>
            <w:vAlign w:val="center"/>
            <w:hideMark/>
          </w:tcPr>
          <w:p w14:paraId="54A92BC9" w14:textId="66C18DF8"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800</w:t>
            </w:r>
          </w:p>
        </w:tc>
      </w:tr>
      <w:tr w:rsidR="000140EA" w:rsidRPr="00933F53" w14:paraId="090EA954" w14:textId="77777777" w:rsidTr="00C732BD">
        <w:trPr>
          <w:trHeight w:val="397"/>
          <w:jc w:val="center"/>
        </w:trPr>
        <w:tc>
          <w:tcPr>
            <w:tcW w:w="5668" w:type="dxa"/>
            <w:noWrap/>
            <w:vAlign w:val="center"/>
            <w:hideMark/>
          </w:tcPr>
          <w:p w14:paraId="4BAD55CB" w14:textId="5C1871C5"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lastRenderedPageBreak/>
              <w:t>木醋液对全氟辛酸致涡虫细胞凋亡和基因表达的影响</w:t>
            </w:r>
          </w:p>
        </w:tc>
        <w:tc>
          <w:tcPr>
            <w:tcW w:w="1134" w:type="dxa"/>
            <w:noWrap/>
            <w:vAlign w:val="center"/>
            <w:hideMark/>
          </w:tcPr>
          <w:p w14:paraId="358A47CD" w14:textId="6E009935"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吕子衡</w:t>
            </w:r>
          </w:p>
        </w:tc>
        <w:tc>
          <w:tcPr>
            <w:tcW w:w="1559" w:type="dxa"/>
            <w:vAlign w:val="center"/>
          </w:tcPr>
          <w:p w14:paraId="6E354847" w14:textId="4C3E7FF3"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张建勇</w:t>
            </w:r>
          </w:p>
        </w:tc>
        <w:tc>
          <w:tcPr>
            <w:tcW w:w="1045" w:type="dxa"/>
            <w:noWrap/>
            <w:vAlign w:val="center"/>
            <w:hideMark/>
          </w:tcPr>
          <w:p w14:paraId="14F15320" w14:textId="34564F84" w:rsidR="000140EA" w:rsidRPr="00933F53" w:rsidRDefault="000140EA" w:rsidP="00C732BD">
            <w:pPr>
              <w:widowControl/>
              <w:adjustRightInd w:val="0"/>
              <w:snapToGrid w:val="0"/>
              <w:rPr>
                <w:rFonts w:ascii="Times New Roman" w:eastAsia="仿宋" w:hAnsi="Times New Roman" w:cs="Times New Roman"/>
                <w:kern w:val="0"/>
                <w:sz w:val="20"/>
                <w:szCs w:val="20"/>
              </w:rPr>
            </w:pPr>
            <w:r w:rsidRPr="00933F53">
              <w:rPr>
                <w:rFonts w:ascii="Times New Roman" w:eastAsia="仿宋" w:hAnsi="Times New Roman" w:cs="Times New Roman"/>
                <w:kern w:val="0"/>
                <w:sz w:val="20"/>
                <w:szCs w:val="20"/>
              </w:rPr>
              <w:t>800</w:t>
            </w:r>
          </w:p>
        </w:tc>
      </w:tr>
    </w:tbl>
    <w:bookmarkEnd w:id="1"/>
    <w:p w14:paraId="12829F8F" w14:textId="77777777" w:rsidR="004838AA" w:rsidRDefault="004838AA" w:rsidP="00C732BD">
      <w:pPr>
        <w:autoSpaceDE w:val="0"/>
        <w:autoSpaceDN w:val="0"/>
        <w:spacing w:beforeLines="50" w:before="156" w:line="500" w:lineRule="exact"/>
        <w:ind w:firstLineChars="200" w:firstLine="560"/>
        <w:rPr>
          <w:rFonts w:ascii="楷体" w:eastAsia="楷体" w:hAnsi="楷体" w:cs="宋体"/>
          <w:kern w:val="0"/>
          <w:sz w:val="28"/>
          <w:szCs w:val="28"/>
          <w:lang w:bidi="zh-CN"/>
        </w:rPr>
      </w:pPr>
      <w:r w:rsidRPr="004E617C">
        <w:rPr>
          <w:rFonts w:ascii="楷体" w:eastAsia="楷体" w:hAnsi="楷体" w:cs="宋体" w:hint="eastAsia"/>
          <w:kern w:val="0"/>
          <w:sz w:val="28"/>
          <w:szCs w:val="28"/>
          <w:lang w:bidi="zh-CN"/>
        </w:rPr>
        <w:t>为规范创新创业</w:t>
      </w:r>
      <w:r w:rsidRPr="004E617C">
        <w:rPr>
          <w:rFonts w:ascii="楷体" w:eastAsia="楷体" w:hAnsi="楷体" w:cs="宋体"/>
          <w:kern w:val="0"/>
          <w:sz w:val="28"/>
          <w:szCs w:val="28"/>
          <w:lang w:bidi="zh-CN"/>
        </w:rPr>
        <w:t>教育经费的使用管理，确保经费使用合理、有效、公</w:t>
      </w:r>
    </w:p>
    <w:p w14:paraId="382FF296" w14:textId="77777777" w:rsidR="004838AA" w:rsidRPr="004E617C" w:rsidRDefault="004838AA" w:rsidP="00C732BD">
      <w:pPr>
        <w:autoSpaceDE w:val="0"/>
        <w:autoSpaceDN w:val="0"/>
        <w:spacing w:line="500" w:lineRule="exact"/>
        <w:rPr>
          <w:rFonts w:ascii="楷体" w:eastAsia="楷体" w:hAnsi="楷体" w:cs="宋体"/>
          <w:kern w:val="0"/>
          <w:sz w:val="28"/>
          <w:szCs w:val="28"/>
          <w:lang w:bidi="zh-CN"/>
        </w:rPr>
      </w:pPr>
      <w:r w:rsidRPr="004E617C">
        <w:rPr>
          <w:rFonts w:ascii="楷体" w:eastAsia="楷体" w:hAnsi="楷体" w:cs="宋体"/>
          <w:kern w:val="0"/>
          <w:sz w:val="28"/>
          <w:szCs w:val="28"/>
          <w:lang w:bidi="zh-CN"/>
        </w:rPr>
        <w:t>开，特提出以下要求:</w:t>
      </w:r>
    </w:p>
    <w:p w14:paraId="227A42D4" w14:textId="77777777" w:rsidR="004838AA" w:rsidRDefault="004838AA" w:rsidP="00C732BD">
      <w:pPr>
        <w:autoSpaceDE w:val="0"/>
        <w:autoSpaceDN w:val="0"/>
        <w:spacing w:line="500" w:lineRule="exact"/>
        <w:ind w:firstLineChars="200" w:firstLine="560"/>
        <w:rPr>
          <w:rFonts w:ascii="楷体" w:eastAsia="楷体" w:hAnsi="楷体" w:cs="宋体"/>
          <w:kern w:val="0"/>
          <w:sz w:val="28"/>
          <w:szCs w:val="28"/>
          <w:lang w:bidi="zh-CN"/>
        </w:rPr>
      </w:pPr>
      <w:r w:rsidRPr="004E617C">
        <w:rPr>
          <w:rFonts w:ascii="楷体" w:eastAsia="楷体" w:hAnsi="楷体" w:cs="宋体" w:hint="eastAsia"/>
          <w:kern w:val="0"/>
          <w:sz w:val="28"/>
          <w:szCs w:val="28"/>
          <w:lang w:bidi="zh-CN"/>
        </w:rPr>
        <w:t>1.经费使用要做</w:t>
      </w:r>
      <w:r w:rsidRPr="004E617C">
        <w:rPr>
          <w:rFonts w:ascii="楷体" w:eastAsia="楷体" w:hAnsi="楷体" w:cs="宋体"/>
          <w:kern w:val="0"/>
          <w:sz w:val="28"/>
          <w:szCs w:val="28"/>
          <w:lang w:bidi="zh-CN"/>
        </w:rPr>
        <w:t>到专款专用、确保经费合理使用，对于挪到他用或使</w:t>
      </w:r>
    </w:p>
    <w:p w14:paraId="47628CCB" w14:textId="77777777" w:rsidR="004838AA" w:rsidRPr="004E617C" w:rsidRDefault="004838AA" w:rsidP="00C732BD">
      <w:pPr>
        <w:autoSpaceDE w:val="0"/>
        <w:autoSpaceDN w:val="0"/>
        <w:spacing w:line="500" w:lineRule="exact"/>
        <w:rPr>
          <w:rFonts w:ascii="楷体" w:eastAsia="楷体" w:hAnsi="楷体" w:cs="宋体"/>
          <w:kern w:val="0"/>
          <w:sz w:val="28"/>
          <w:szCs w:val="28"/>
          <w:lang w:bidi="zh-CN"/>
        </w:rPr>
      </w:pPr>
      <w:r w:rsidRPr="004E617C">
        <w:rPr>
          <w:rFonts w:ascii="楷体" w:eastAsia="楷体" w:hAnsi="楷体" w:cs="宋体"/>
          <w:kern w:val="0"/>
          <w:sz w:val="28"/>
          <w:szCs w:val="28"/>
          <w:lang w:bidi="zh-CN"/>
        </w:rPr>
        <w:t>用不当，</w:t>
      </w:r>
      <w:r w:rsidRPr="004E617C">
        <w:rPr>
          <w:rFonts w:ascii="楷体" w:eastAsia="楷体" w:hAnsi="楷体" w:cs="宋体" w:hint="eastAsia"/>
          <w:kern w:val="0"/>
          <w:sz w:val="28"/>
          <w:szCs w:val="28"/>
          <w:lang w:bidi="zh-CN"/>
        </w:rPr>
        <w:t>造成经费使用效能低的，将减少拨款或收回经费；</w:t>
      </w:r>
    </w:p>
    <w:p w14:paraId="2AC0100E" w14:textId="77777777" w:rsidR="004838AA" w:rsidRPr="004E617C" w:rsidRDefault="004838AA" w:rsidP="00C732BD">
      <w:pPr>
        <w:autoSpaceDE w:val="0"/>
        <w:autoSpaceDN w:val="0"/>
        <w:spacing w:line="500" w:lineRule="exact"/>
        <w:ind w:firstLineChars="200" w:firstLine="560"/>
        <w:rPr>
          <w:rFonts w:ascii="楷体" w:eastAsia="楷体" w:hAnsi="楷体" w:cs="宋体"/>
          <w:kern w:val="0"/>
          <w:sz w:val="28"/>
          <w:szCs w:val="28"/>
          <w:lang w:bidi="zh-CN"/>
        </w:rPr>
      </w:pPr>
      <w:r w:rsidRPr="004E617C">
        <w:rPr>
          <w:rFonts w:ascii="楷体" w:eastAsia="楷体" w:hAnsi="楷体" w:cs="宋体" w:hint="eastAsia"/>
          <w:kern w:val="0"/>
          <w:sz w:val="28"/>
          <w:szCs w:val="28"/>
          <w:lang w:bidi="zh-CN"/>
        </w:rPr>
        <w:t>2.学院年底需提交各项目资助经费的使用情况总结，学校予以考核；</w:t>
      </w:r>
    </w:p>
    <w:p w14:paraId="2534A76E" w14:textId="77777777" w:rsidR="004838AA" w:rsidRDefault="004838AA" w:rsidP="00C732BD">
      <w:pPr>
        <w:autoSpaceDE w:val="0"/>
        <w:autoSpaceDN w:val="0"/>
        <w:spacing w:line="500" w:lineRule="exact"/>
        <w:ind w:firstLineChars="200" w:firstLine="560"/>
        <w:rPr>
          <w:rFonts w:ascii="楷体" w:eastAsia="楷体" w:hAnsi="楷体" w:cs="宋体"/>
          <w:kern w:val="0"/>
          <w:sz w:val="28"/>
          <w:szCs w:val="28"/>
          <w:lang w:bidi="zh-CN"/>
        </w:rPr>
      </w:pPr>
      <w:r w:rsidRPr="004E617C">
        <w:rPr>
          <w:rFonts w:ascii="楷体" w:eastAsia="楷体" w:hAnsi="楷体" w:cs="宋体" w:hint="eastAsia"/>
          <w:kern w:val="0"/>
          <w:sz w:val="28"/>
          <w:szCs w:val="28"/>
          <w:lang w:bidi="zh-CN"/>
        </w:rPr>
        <w:t>3.对于未能按期提交中期检查报告、结题报告的项目团队，学校将收</w:t>
      </w:r>
    </w:p>
    <w:p w14:paraId="7007DF3B" w14:textId="77777777" w:rsidR="004838AA" w:rsidRPr="004E617C" w:rsidRDefault="004838AA" w:rsidP="00C732BD">
      <w:pPr>
        <w:autoSpaceDE w:val="0"/>
        <w:autoSpaceDN w:val="0"/>
        <w:spacing w:line="500" w:lineRule="exact"/>
        <w:rPr>
          <w:rFonts w:ascii="楷体" w:eastAsia="楷体" w:hAnsi="楷体" w:cs="宋体"/>
          <w:kern w:val="0"/>
          <w:sz w:val="28"/>
          <w:szCs w:val="28"/>
          <w:lang w:bidi="zh-CN"/>
        </w:rPr>
      </w:pPr>
      <w:r w:rsidRPr="004E617C">
        <w:rPr>
          <w:rFonts w:ascii="楷体" w:eastAsia="楷体" w:hAnsi="楷体" w:cs="宋体" w:hint="eastAsia"/>
          <w:kern w:val="0"/>
          <w:sz w:val="28"/>
          <w:szCs w:val="28"/>
          <w:lang w:bidi="zh-CN"/>
        </w:rPr>
        <w:t>回所有项目经费，并通报批评。</w:t>
      </w:r>
    </w:p>
    <w:p w14:paraId="790BC414" w14:textId="77777777" w:rsidR="004838AA" w:rsidRPr="004E617C" w:rsidRDefault="004838AA" w:rsidP="00C732BD">
      <w:pPr>
        <w:autoSpaceDE w:val="0"/>
        <w:autoSpaceDN w:val="0"/>
        <w:spacing w:line="500" w:lineRule="exact"/>
        <w:ind w:firstLineChars="200" w:firstLine="560"/>
        <w:rPr>
          <w:rFonts w:ascii="楷体" w:eastAsia="楷体" w:hAnsi="楷体" w:cs="宋体"/>
          <w:kern w:val="0"/>
          <w:sz w:val="28"/>
          <w:szCs w:val="28"/>
          <w:lang w:bidi="zh-CN"/>
        </w:rPr>
      </w:pPr>
    </w:p>
    <w:p w14:paraId="536E37F6" w14:textId="77777777" w:rsidR="004838AA" w:rsidRPr="004E617C" w:rsidRDefault="004838AA" w:rsidP="00C732BD">
      <w:pPr>
        <w:autoSpaceDE w:val="0"/>
        <w:autoSpaceDN w:val="0"/>
        <w:spacing w:line="500" w:lineRule="exact"/>
        <w:ind w:firstLineChars="1750" w:firstLine="4900"/>
        <w:rPr>
          <w:rFonts w:ascii="楷体" w:eastAsia="楷体" w:hAnsi="楷体" w:cs="宋体"/>
          <w:kern w:val="0"/>
          <w:sz w:val="28"/>
          <w:szCs w:val="28"/>
          <w:lang w:bidi="zh-CN"/>
        </w:rPr>
      </w:pPr>
      <w:r w:rsidRPr="004E617C">
        <w:rPr>
          <w:rFonts w:ascii="楷体" w:eastAsia="楷体" w:hAnsi="楷体" w:cs="宋体"/>
          <w:kern w:val="0"/>
          <w:sz w:val="28"/>
          <w:szCs w:val="28"/>
          <w:lang w:bidi="zh-CN"/>
        </w:rPr>
        <w:t>创新创业学院</w:t>
      </w:r>
    </w:p>
    <w:p w14:paraId="4A663F67" w14:textId="1F47E63F" w:rsidR="00EA08DF" w:rsidRPr="00C732BD" w:rsidRDefault="004838AA" w:rsidP="00C732BD">
      <w:pPr>
        <w:autoSpaceDE w:val="0"/>
        <w:autoSpaceDN w:val="0"/>
        <w:spacing w:line="500" w:lineRule="exact"/>
        <w:ind w:firstLineChars="1900" w:firstLine="5320"/>
        <w:rPr>
          <w:rFonts w:ascii="楷体" w:eastAsia="楷体" w:hAnsi="楷体" w:cs="宋体"/>
          <w:kern w:val="0"/>
          <w:sz w:val="28"/>
          <w:szCs w:val="28"/>
          <w:lang w:bidi="zh-CN"/>
        </w:rPr>
      </w:pPr>
      <w:r w:rsidRPr="004E617C">
        <w:rPr>
          <w:rFonts w:ascii="楷体" w:eastAsia="楷体" w:hAnsi="楷体" w:cs="宋体"/>
          <w:kern w:val="0"/>
          <w:sz w:val="28"/>
          <w:szCs w:val="28"/>
          <w:lang w:bidi="zh-CN"/>
        </w:rPr>
        <w:t>201</w:t>
      </w:r>
      <w:r w:rsidR="006477CB">
        <w:rPr>
          <w:rFonts w:ascii="楷体" w:eastAsia="楷体" w:hAnsi="楷体" w:cs="宋体"/>
          <w:kern w:val="0"/>
          <w:sz w:val="28"/>
          <w:szCs w:val="28"/>
          <w:lang w:bidi="zh-CN"/>
        </w:rPr>
        <w:t>9</w:t>
      </w:r>
      <w:r w:rsidRPr="004E617C">
        <w:rPr>
          <w:rFonts w:ascii="楷体" w:eastAsia="楷体" w:hAnsi="楷体" w:cs="宋体"/>
          <w:kern w:val="0"/>
          <w:sz w:val="28"/>
          <w:szCs w:val="28"/>
          <w:lang w:bidi="zh-CN"/>
        </w:rPr>
        <w:t>.11</w:t>
      </w:r>
    </w:p>
    <w:sectPr w:rsidR="00EA08DF" w:rsidRPr="00C732BD" w:rsidSect="00C732BD">
      <w:pgSz w:w="11906" w:h="16838"/>
      <w:pgMar w:top="1361" w:right="1474" w:bottom="1361"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B63AD0" w14:textId="77777777" w:rsidR="00B06F30" w:rsidRDefault="00B06F30" w:rsidP="004838AA">
      <w:r>
        <w:separator/>
      </w:r>
    </w:p>
  </w:endnote>
  <w:endnote w:type="continuationSeparator" w:id="0">
    <w:p w14:paraId="32EAF772" w14:textId="77777777" w:rsidR="00B06F30" w:rsidRDefault="00B06F30" w:rsidP="00483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647A60" w14:textId="77777777" w:rsidR="00B06F30" w:rsidRDefault="00B06F30" w:rsidP="004838AA">
      <w:r>
        <w:separator/>
      </w:r>
    </w:p>
  </w:footnote>
  <w:footnote w:type="continuationSeparator" w:id="0">
    <w:p w14:paraId="2E54ACD7" w14:textId="77777777" w:rsidR="00B06F30" w:rsidRDefault="00B06F30" w:rsidP="004838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41FFE"/>
    <w:rsid w:val="000140EA"/>
    <w:rsid w:val="000D47C5"/>
    <w:rsid w:val="00126222"/>
    <w:rsid w:val="001A22D2"/>
    <w:rsid w:val="0021511F"/>
    <w:rsid w:val="00341FFE"/>
    <w:rsid w:val="003C5BB2"/>
    <w:rsid w:val="00454BEA"/>
    <w:rsid w:val="004838AA"/>
    <w:rsid w:val="004B07AD"/>
    <w:rsid w:val="004C124C"/>
    <w:rsid w:val="004E0389"/>
    <w:rsid w:val="004F0D93"/>
    <w:rsid w:val="00551351"/>
    <w:rsid w:val="00601BE3"/>
    <w:rsid w:val="0064046E"/>
    <w:rsid w:val="006477CB"/>
    <w:rsid w:val="00653EBB"/>
    <w:rsid w:val="006714E6"/>
    <w:rsid w:val="0068349A"/>
    <w:rsid w:val="006C4109"/>
    <w:rsid w:val="007600C0"/>
    <w:rsid w:val="0079496C"/>
    <w:rsid w:val="007A435E"/>
    <w:rsid w:val="00933F53"/>
    <w:rsid w:val="00972E8E"/>
    <w:rsid w:val="009900EE"/>
    <w:rsid w:val="00A14320"/>
    <w:rsid w:val="00A538FC"/>
    <w:rsid w:val="00AE4809"/>
    <w:rsid w:val="00B06F30"/>
    <w:rsid w:val="00B7689D"/>
    <w:rsid w:val="00BC1A71"/>
    <w:rsid w:val="00C25CBB"/>
    <w:rsid w:val="00C732BD"/>
    <w:rsid w:val="00CF3AA2"/>
    <w:rsid w:val="00D9079E"/>
    <w:rsid w:val="00E06702"/>
    <w:rsid w:val="00E505D1"/>
    <w:rsid w:val="00EA08DF"/>
    <w:rsid w:val="00F96686"/>
    <w:rsid w:val="56B95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05B2F09"/>
  <w15:docId w15:val="{41B6CB6A-5B54-4FA0-97F3-B17EB18DD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1"/>
    <w:qFormat/>
    <w:pPr>
      <w:autoSpaceDE w:val="0"/>
      <w:autoSpaceDN w:val="0"/>
      <w:ind w:left="109"/>
      <w:jc w:val="left"/>
    </w:pPr>
    <w:rPr>
      <w:rFonts w:ascii="宋体" w:eastAsia="宋体" w:hAnsi="宋体" w:cs="宋体"/>
      <w:kern w:val="0"/>
      <w:sz w:val="32"/>
      <w:szCs w:val="32"/>
      <w:lang w:val="zh-CN" w:bidi="zh-CN"/>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rPr>
      <w:sz w:val="18"/>
      <w:szCs w:val="18"/>
    </w:rPr>
  </w:style>
  <w:style w:type="character" w:customStyle="1" w:styleId="Char">
    <w:name w:val="正文文本 Char"/>
    <w:basedOn w:val="a0"/>
    <w:link w:val="a3"/>
    <w:uiPriority w:val="1"/>
    <w:rPr>
      <w:rFonts w:ascii="宋体" w:eastAsia="宋体" w:hAnsi="宋体" w:cs="宋体"/>
      <w:kern w:val="0"/>
      <w:sz w:val="32"/>
      <w:szCs w:val="32"/>
      <w:lang w:val="zh-CN" w:bidi="zh-CN"/>
    </w:rPr>
  </w:style>
  <w:style w:type="paragraph" w:styleId="a7">
    <w:name w:val="Normal (Web)"/>
    <w:basedOn w:val="a"/>
    <w:rsid w:val="004838AA"/>
    <w:pPr>
      <w:widowControl/>
      <w:spacing w:before="100" w:beforeAutospacing="1" w:after="100" w:afterAutospacing="1"/>
      <w:jc w:val="left"/>
    </w:pPr>
    <w:rPr>
      <w:rFonts w:ascii="宋体" w:eastAsia="宋体" w:hAnsi="宋体" w:cs="宋体"/>
      <w:kern w:val="0"/>
      <w:sz w:val="24"/>
      <w:szCs w:val="24"/>
    </w:rPr>
  </w:style>
  <w:style w:type="table" w:customStyle="1" w:styleId="1">
    <w:name w:val="网格型1"/>
    <w:basedOn w:val="a1"/>
    <w:next w:val="a6"/>
    <w:uiPriority w:val="59"/>
    <w:rsid w:val="004838AA"/>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a1"/>
    <w:next w:val="a6"/>
    <w:uiPriority w:val="59"/>
    <w:rsid w:val="004838AA"/>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5152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C02CE3-B45D-405C-AC0C-F51C028C4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171</Words>
  <Characters>981</Characters>
  <Application>Microsoft Office Word</Application>
  <DocSecurity>0</DocSecurity>
  <Lines>8</Lines>
  <Paragraphs>2</Paragraphs>
  <ScaleCrop>false</ScaleCrop>
  <Company/>
  <LinksUpToDate>false</LinksUpToDate>
  <CharactersWithSpaces>1150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Windows</cp:lastModifiedBy>
  <cp:revision>14</cp:revision>
  <dcterms:created xsi:type="dcterms:W3CDTF">2018-10-25T10:04:00Z</dcterms:created>
  <dcterms:modified xsi:type="dcterms:W3CDTF">2020-11-10T06:38:00Z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